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921F" w14:textId="10A31F25" w:rsidR="00F1749C" w:rsidRDefault="00D46A49" w:rsidP="00E87CC7">
      <w:pPr>
        <w:pStyle w:val="Titre1"/>
      </w:pPr>
      <w:bookmarkStart w:id="0" w:name="_Toc67481425"/>
      <w:r>
        <w:rPr>
          <w:noProof/>
          <w:lang w:eastAsia="fr-CA"/>
        </w:rPr>
        <w:drawing>
          <wp:anchor distT="0" distB="0" distL="114300" distR="114300" simplePos="0" relativeHeight="251658240" behindDoc="1" locked="0" layoutInCell="1" allowOverlap="1" wp14:anchorId="7E1CCC64" wp14:editId="075FB4AD">
            <wp:simplePos x="0" y="0"/>
            <wp:positionH relativeFrom="column">
              <wp:posOffset>0</wp:posOffset>
            </wp:positionH>
            <wp:positionV relativeFrom="paragraph">
              <wp:posOffset>-251791</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72683022" w14:textId="77777777" w:rsidR="00D46A49" w:rsidRDefault="00D46A49" w:rsidP="00E87CC7">
      <w:pPr>
        <w:pStyle w:val="Titre1"/>
      </w:pPr>
    </w:p>
    <w:p w14:paraId="2B49B1F6" w14:textId="77777777" w:rsidR="00D46A49" w:rsidRDefault="00D46A49" w:rsidP="00E87CC7">
      <w:pPr>
        <w:pStyle w:val="Titre1"/>
      </w:pPr>
    </w:p>
    <w:p w14:paraId="4E507406" w14:textId="77777777" w:rsidR="00D46A49" w:rsidRDefault="00D46A49" w:rsidP="00E87CC7">
      <w:pPr>
        <w:pStyle w:val="Titre1"/>
      </w:pPr>
    </w:p>
    <w:p w14:paraId="69443B03" w14:textId="77777777" w:rsidR="00D46A49" w:rsidRDefault="00D46A49" w:rsidP="00E87CC7">
      <w:pPr>
        <w:pStyle w:val="Titre1"/>
      </w:pPr>
    </w:p>
    <w:p w14:paraId="7517D7FD" w14:textId="77777777" w:rsidR="00D46A49" w:rsidRDefault="00D46A49" w:rsidP="00E87CC7">
      <w:pPr>
        <w:pStyle w:val="Titre1"/>
      </w:pPr>
    </w:p>
    <w:p w14:paraId="379A99E3" w14:textId="7998C704" w:rsidR="00F1749C" w:rsidRPr="00D46A49" w:rsidRDefault="00F1749C" w:rsidP="00D46A49">
      <w:pPr>
        <w:pStyle w:val="Titre1"/>
        <w:ind w:left="284"/>
        <w:rPr>
          <w:color w:val="FFFFFF" w:themeColor="background1"/>
        </w:rPr>
      </w:pPr>
      <w:r w:rsidRPr="00D46A49">
        <w:rPr>
          <w:color w:val="FFFFFF" w:themeColor="background1"/>
        </w:rPr>
        <w:t>QUESTIONS D’APPRENTISSAGE</w:t>
      </w:r>
    </w:p>
    <w:p w14:paraId="410E5F26" w14:textId="77777777" w:rsidR="00F1749C" w:rsidRPr="00532459" w:rsidRDefault="00F1749C" w:rsidP="00F1749C">
      <w:pPr>
        <w:rPr>
          <w:lang w:val="fr-CA"/>
        </w:rPr>
      </w:pPr>
    </w:p>
    <w:p w14:paraId="5F650BCB" w14:textId="77777777" w:rsidR="00F1749C" w:rsidRPr="00532459" w:rsidRDefault="00F1749C" w:rsidP="00F1749C">
      <w:pPr>
        <w:rPr>
          <w:lang w:val="fr-CA"/>
        </w:rPr>
      </w:pPr>
    </w:p>
    <w:p w14:paraId="42826687" w14:textId="77777777" w:rsidR="00F1749C" w:rsidRDefault="00F1749C" w:rsidP="00F1749C">
      <w:pPr>
        <w:pStyle w:val="Titre1"/>
      </w:pPr>
    </w:p>
    <w:p w14:paraId="1FA42595" w14:textId="77777777" w:rsidR="00F1749C" w:rsidRPr="000465F3" w:rsidRDefault="00F1749C" w:rsidP="00E87CC7">
      <w:pPr>
        <w:pStyle w:val="remarque"/>
        <w:rPr>
          <w:rFonts w:ascii="Arial" w:hAnsi="Arial"/>
          <w:lang w:val="fr-CA"/>
        </w:rPr>
      </w:pPr>
      <w:r w:rsidRPr="000465F3">
        <w:rPr>
          <w:lang w:val="fr-CA"/>
        </w:rPr>
        <w:t>Remarques préliminaires</w:t>
      </w:r>
      <w:bookmarkEnd w:id="0"/>
    </w:p>
    <w:p w14:paraId="61929E33" w14:textId="77777777" w:rsidR="007807DA" w:rsidRDefault="007807DA" w:rsidP="00F1749C">
      <w:pPr>
        <w:jc w:val="left"/>
        <w:rPr>
          <w:lang w:val="fr-CA"/>
        </w:rPr>
      </w:pPr>
    </w:p>
    <w:p w14:paraId="50CBF380" w14:textId="77777777" w:rsidR="007807DA" w:rsidRPr="005C0007" w:rsidRDefault="007807DA" w:rsidP="007807DA">
      <w:pPr>
        <w:rPr>
          <w:lang w:val="fr-CA"/>
        </w:rPr>
      </w:pPr>
    </w:p>
    <w:p w14:paraId="3B4961B2" w14:textId="77777777" w:rsidR="007807DA" w:rsidRPr="00B85E4E" w:rsidRDefault="007807DA" w:rsidP="007807DA">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14</w:t>
      </w:r>
      <w:r w:rsidRPr="00B85E4E">
        <w:rPr>
          <w:lang w:val="fr-FR"/>
        </w:rPr>
        <w:t>. Toutefois, prenez note que le quiz n</w:t>
      </w:r>
      <w:r w:rsidRPr="00B85E4E">
        <w:rPr>
          <w:vertAlign w:val="superscript"/>
          <w:lang w:val="fr-FR"/>
        </w:rPr>
        <w:t>o</w:t>
      </w:r>
      <w:r w:rsidRPr="00B85E4E">
        <w:rPr>
          <w:lang w:val="fr-FR"/>
        </w:rPr>
        <w:t> </w:t>
      </w:r>
      <w:r>
        <w:rPr>
          <w:lang w:val="fr-FR"/>
        </w:rPr>
        <w:t>2</w:t>
      </w:r>
      <w:r w:rsidRPr="00B85E4E">
        <w:rPr>
          <w:lang w:val="fr-FR"/>
        </w:rPr>
        <w:t xml:space="preserve"> couvrira </w:t>
      </w:r>
      <w:r w:rsidRPr="00725772">
        <w:rPr>
          <w:lang w:val="fr-FR"/>
        </w:rPr>
        <w:t>l’ensemble des semaines</w:t>
      </w:r>
      <w:r w:rsidRPr="00B85E4E">
        <w:rPr>
          <w:lang w:val="fr-FR"/>
        </w:rPr>
        <w:t> 1</w:t>
      </w:r>
      <w:r>
        <w:rPr>
          <w:lang w:val="fr-FR"/>
        </w:rPr>
        <w:t>0</w:t>
      </w:r>
      <w:r w:rsidRPr="00B85E4E">
        <w:rPr>
          <w:lang w:val="fr-FR"/>
        </w:rPr>
        <w:t xml:space="preserve"> à </w:t>
      </w:r>
      <w:r>
        <w:rPr>
          <w:lang w:val="fr-FR"/>
        </w:rPr>
        <w:t>14</w:t>
      </w:r>
      <w:r w:rsidRPr="00B85E4E">
        <w:rPr>
          <w:lang w:val="fr-FR"/>
        </w:rPr>
        <w:t>. De ce fait, nous vous conseillons évidemment de ne passer le quiz en question une fois que vous aurez terminé l’étude de la matière des semaines 1</w:t>
      </w:r>
      <w:r>
        <w:rPr>
          <w:lang w:val="fr-FR"/>
        </w:rPr>
        <w:t>0</w:t>
      </w:r>
      <w:r w:rsidRPr="00B85E4E">
        <w:rPr>
          <w:lang w:val="fr-FR"/>
        </w:rPr>
        <w:t xml:space="preserve"> à </w:t>
      </w:r>
      <w:r>
        <w:rPr>
          <w:lang w:val="fr-FR"/>
        </w:rPr>
        <w:t>14</w:t>
      </w:r>
      <w:r w:rsidRPr="00B85E4E">
        <w:rPr>
          <w:lang w:val="fr-FR"/>
        </w:rPr>
        <w:t>.</w:t>
      </w:r>
    </w:p>
    <w:p w14:paraId="0935CE99" w14:textId="77777777" w:rsidR="007807DA" w:rsidRPr="00B85E4E" w:rsidRDefault="007807DA" w:rsidP="007807DA">
      <w:pPr>
        <w:rPr>
          <w:lang w:val="fr-FR"/>
        </w:rPr>
      </w:pPr>
    </w:p>
    <w:p w14:paraId="70436A64" w14:textId="77777777" w:rsidR="007807DA" w:rsidRPr="00B85E4E" w:rsidRDefault="007807DA" w:rsidP="007807DA">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655581FA" w14:textId="77777777" w:rsidR="007807DA" w:rsidRPr="00B85E4E" w:rsidRDefault="007807DA" w:rsidP="007807DA">
      <w:pPr>
        <w:rPr>
          <w:lang w:val="fr-FR"/>
        </w:rPr>
      </w:pPr>
    </w:p>
    <w:p w14:paraId="1C683335" w14:textId="77777777" w:rsidR="007807DA" w:rsidRPr="00B85E4E" w:rsidRDefault="007807DA" w:rsidP="007807DA">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6481347F" w14:textId="77777777" w:rsidR="007807DA" w:rsidRPr="00B85E4E" w:rsidRDefault="007807DA" w:rsidP="007807DA">
      <w:pPr>
        <w:rPr>
          <w:lang w:val="fr-FR"/>
        </w:rPr>
      </w:pPr>
    </w:p>
    <w:p w14:paraId="4BC7C779" w14:textId="77777777" w:rsidR="007807DA" w:rsidRPr="00B55275" w:rsidRDefault="007807DA" w:rsidP="007807DA">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4A3C56E8" w14:textId="77777777" w:rsidR="007807DA" w:rsidRPr="003B688E" w:rsidRDefault="007807DA" w:rsidP="007807DA">
      <w:pPr>
        <w:rPr>
          <w:lang w:val="fr-FR"/>
        </w:rPr>
      </w:pPr>
    </w:p>
    <w:p w14:paraId="74E3CA44" w14:textId="19580A5F" w:rsidR="00F1749C" w:rsidRDefault="00F1749C" w:rsidP="00F1749C">
      <w:pPr>
        <w:jc w:val="left"/>
        <w:rPr>
          <w:lang w:val="fr-CA"/>
        </w:rPr>
      </w:pPr>
      <w:r>
        <w:rPr>
          <w:lang w:val="fr-CA"/>
        </w:rPr>
        <w:br w:type="page"/>
      </w:r>
    </w:p>
    <w:p w14:paraId="6467DE08" w14:textId="77777777" w:rsidR="00171969" w:rsidRPr="00D46A49" w:rsidRDefault="00171969" w:rsidP="00D46A49">
      <w:pPr>
        <w:pStyle w:val="Titre2"/>
        <w:pBdr>
          <w:bottom w:val="single" w:sz="4" w:space="1" w:color="2F5496" w:themeColor="accent1" w:themeShade="BF"/>
        </w:pBdr>
      </w:pPr>
      <w:bookmarkStart w:id="1" w:name="_Toc67481439"/>
      <w:r w:rsidRPr="00D46A49">
        <w:lastRenderedPageBreak/>
        <w:t>Questions d’apprentissage pour la semaine 14</w:t>
      </w:r>
      <w:bookmarkEnd w:id="1"/>
    </w:p>
    <w:p w14:paraId="7FBDD283" w14:textId="77777777" w:rsidR="00171969" w:rsidRDefault="00171969" w:rsidP="00171969">
      <w:pPr>
        <w:jc w:val="center"/>
        <w:rPr>
          <w:rFonts w:ascii="Arial Black" w:hAnsi="Arial Black"/>
          <w:caps/>
          <w:lang w:val="fr-CA"/>
        </w:rPr>
      </w:pPr>
    </w:p>
    <w:p w14:paraId="6ADD49A1" w14:textId="14EDFBD8" w:rsidR="00171969" w:rsidRPr="00D445C9" w:rsidRDefault="00171969" w:rsidP="00E87CC7">
      <w:pPr>
        <w:pStyle w:val="Titre3"/>
      </w:pPr>
      <w:r w:rsidRPr="00D445C9">
        <w:t>Négocier le vivre ensemble :</w:t>
      </w:r>
      <w:r w:rsidR="00E87CC7">
        <w:t xml:space="preserve"> </w:t>
      </w:r>
      <w:r w:rsidR="00E87CC7">
        <w:br/>
      </w:r>
      <w:r w:rsidRPr="00D445C9">
        <w:t>la gestion des conflits interculturels</w:t>
      </w:r>
    </w:p>
    <w:p w14:paraId="465E870B" w14:textId="77777777" w:rsidR="00171969" w:rsidRPr="00D445C9" w:rsidRDefault="00171969" w:rsidP="00E87CC7">
      <w:pPr>
        <w:pStyle w:val="Titre3"/>
      </w:pPr>
      <w:r w:rsidRPr="00D445C9">
        <w:t xml:space="preserve">(Module 5 </w:t>
      </w:r>
      <w:r w:rsidRPr="00D445C9">
        <w:sym w:font="Symbol" w:char="F02D"/>
      </w:r>
      <w:r w:rsidRPr="00D445C9">
        <w:t xml:space="preserve"> </w:t>
      </w:r>
      <w:r>
        <w:t>N</w:t>
      </w:r>
      <w:r w:rsidRPr="000A2386">
        <w:t>égocier pour décider ensemble</w:t>
      </w:r>
      <w:r w:rsidRPr="00D445C9">
        <w:t>)</w:t>
      </w:r>
    </w:p>
    <w:p w14:paraId="336F9E05" w14:textId="77777777" w:rsidR="00171969" w:rsidRPr="00796BE3" w:rsidRDefault="00171969" w:rsidP="00171969">
      <w:pPr>
        <w:rPr>
          <w:rFonts w:ascii="Arial Black" w:hAnsi="Arial Black"/>
          <w:lang w:val="fr-CA"/>
        </w:rPr>
      </w:pPr>
    </w:p>
    <w:p w14:paraId="5C0DE44E" w14:textId="77777777" w:rsidR="00171969" w:rsidRPr="00796BE3" w:rsidRDefault="00171969" w:rsidP="00E87CC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14</w:t>
      </w:r>
    </w:p>
    <w:p w14:paraId="1BFC70E9" w14:textId="77777777" w:rsidR="00171969" w:rsidRPr="00796BE3" w:rsidRDefault="00171969" w:rsidP="00E87CC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lang w:val="fr-CA"/>
        </w:rPr>
      </w:pPr>
    </w:p>
    <w:p w14:paraId="3E8455B0" w14:textId="77777777" w:rsidR="00171969" w:rsidRPr="002C196C" w:rsidRDefault="00171969" w:rsidP="00E87CC7">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left"/>
        <w:rPr>
          <w:rFonts w:ascii="Times New Roman" w:hAnsi="Times New Roman" w:cs="Times New Roman"/>
          <w:sz w:val="24"/>
          <w:szCs w:val="24"/>
          <w:lang w:val="fr-CA" w:eastAsia="en-CA"/>
        </w:rPr>
      </w:pPr>
      <w:r w:rsidRPr="002C196C">
        <w:rPr>
          <w:lang w:val="fr-CA"/>
        </w:rPr>
        <w:t>Manuel de cours, p.</w:t>
      </w:r>
      <w:r>
        <w:rPr>
          <w:lang w:val="fr-CA"/>
        </w:rPr>
        <w:t> </w:t>
      </w:r>
      <w:r w:rsidRPr="002C196C">
        <w:rPr>
          <w:lang w:val="fr-CA"/>
        </w:rPr>
        <w:t>379 à 396.</w:t>
      </w:r>
    </w:p>
    <w:p w14:paraId="75D81FDE" w14:textId="77777777" w:rsidR="00171969" w:rsidRPr="00796BE3" w:rsidRDefault="00171969" w:rsidP="00E87CC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lang w:val="fr-CA"/>
        </w:rPr>
      </w:pPr>
    </w:p>
    <w:p w14:paraId="7F4B8D2B" w14:textId="77777777" w:rsidR="00171969" w:rsidRPr="00796BE3" w:rsidRDefault="00171969" w:rsidP="00171969">
      <w:pPr>
        <w:rPr>
          <w:lang w:val="fr-CA"/>
        </w:rPr>
      </w:pPr>
    </w:p>
    <w:p w14:paraId="10739ED7" w14:textId="77777777" w:rsidR="00171969" w:rsidRPr="00F216FE" w:rsidRDefault="00171969" w:rsidP="00171969">
      <w:pPr>
        <w:rPr>
          <w:lang w:val="fr-CA"/>
        </w:rPr>
      </w:pPr>
    </w:p>
    <w:p w14:paraId="3EA14717" w14:textId="77777777" w:rsidR="00171969" w:rsidRPr="00796BE3" w:rsidRDefault="00171969" w:rsidP="00E87CC7">
      <w:pPr>
        <w:pStyle w:val="question"/>
      </w:pPr>
      <w:r w:rsidRPr="00796BE3">
        <w:t>Question 1</w:t>
      </w:r>
    </w:p>
    <w:p w14:paraId="4C3124E8" w14:textId="77777777" w:rsidR="00171969" w:rsidRPr="00F216FE" w:rsidRDefault="00171969" w:rsidP="00171969">
      <w:pPr>
        <w:rPr>
          <w:lang w:val="fr-CA"/>
        </w:rPr>
      </w:pPr>
    </w:p>
    <w:p w14:paraId="1461B32C" w14:textId="77777777" w:rsidR="00171969" w:rsidRDefault="00171969" w:rsidP="00171969">
      <w:pPr>
        <w:rPr>
          <w:lang w:val="fr-CA"/>
        </w:rPr>
      </w:pPr>
      <w:r w:rsidRPr="007C48F7">
        <w:rPr>
          <w:lang w:val="fr-CA"/>
        </w:rPr>
        <w:t xml:space="preserve">Aux </w:t>
      </w:r>
      <w:r>
        <w:rPr>
          <w:lang w:val="fr-CA"/>
        </w:rPr>
        <w:t>pages </w:t>
      </w:r>
      <w:r w:rsidRPr="007C48F7">
        <w:rPr>
          <w:lang w:val="fr-CA"/>
        </w:rPr>
        <w:t>387 à 391 de votre manuel de cours, Eduardo Davel et Philip</w:t>
      </w:r>
      <w:r>
        <w:rPr>
          <w:lang w:val="fr-CA"/>
        </w:rPr>
        <w:t> </w:t>
      </w:r>
      <w:r w:rsidRPr="007C48F7">
        <w:rPr>
          <w:lang w:val="fr-CA"/>
        </w:rPr>
        <w:t xml:space="preserve">D. </w:t>
      </w:r>
      <w:proofErr w:type="spellStart"/>
      <w:r w:rsidRPr="007C48F7">
        <w:rPr>
          <w:lang w:val="fr-CA"/>
        </w:rPr>
        <w:t>Ghadiri</w:t>
      </w:r>
      <w:proofErr w:type="spellEnd"/>
      <w:r w:rsidRPr="007C48F7">
        <w:rPr>
          <w:lang w:val="fr-CA"/>
        </w:rPr>
        <w:t xml:space="preserve"> (les auteurs de ce chapitre) présentent quatre approches qu’on peut adopter pour gérer la diversité culturelle à laquelle </w:t>
      </w:r>
      <w:r>
        <w:rPr>
          <w:lang w:val="fr-CA"/>
        </w:rPr>
        <w:t>un dirigeant</w:t>
      </w:r>
      <w:r w:rsidRPr="007C48F7">
        <w:rPr>
          <w:lang w:val="fr-CA"/>
        </w:rPr>
        <w:t xml:space="preserve"> peut avoir à faire face.</w:t>
      </w:r>
    </w:p>
    <w:p w14:paraId="03235F21" w14:textId="77777777" w:rsidR="00171969" w:rsidRDefault="00171969" w:rsidP="00171969">
      <w:pPr>
        <w:rPr>
          <w:lang w:val="fr-CA"/>
        </w:rPr>
      </w:pPr>
    </w:p>
    <w:p w14:paraId="7F0514AE" w14:textId="77777777" w:rsidR="00171969" w:rsidRDefault="00171969" w:rsidP="00171969">
      <w:pPr>
        <w:pStyle w:val="Paragraphedeliste"/>
        <w:numPr>
          <w:ilvl w:val="0"/>
          <w:numId w:val="4"/>
        </w:numPr>
        <w:rPr>
          <w:lang w:val="fr-CA"/>
        </w:rPr>
      </w:pPr>
      <w:r w:rsidRPr="007C48F7">
        <w:rPr>
          <w:lang w:val="fr-CA"/>
        </w:rPr>
        <w:t>L’approche de la résistance</w:t>
      </w:r>
    </w:p>
    <w:p w14:paraId="00F7510D" w14:textId="77777777" w:rsidR="00171969" w:rsidRDefault="00171969" w:rsidP="00171969">
      <w:pPr>
        <w:pStyle w:val="Paragraphedeliste"/>
        <w:ind w:left="360"/>
        <w:rPr>
          <w:lang w:val="fr-CA"/>
        </w:rPr>
      </w:pPr>
    </w:p>
    <w:p w14:paraId="2AED1140" w14:textId="77777777" w:rsidR="00171969" w:rsidRDefault="00171969" w:rsidP="00171969">
      <w:pPr>
        <w:pStyle w:val="Paragraphedeliste"/>
        <w:numPr>
          <w:ilvl w:val="0"/>
          <w:numId w:val="4"/>
        </w:numPr>
        <w:rPr>
          <w:lang w:val="fr-CA"/>
        </w:rPr>
      </w:pPr>
      <w:r w:rsidRPr="007C48F7">
        <w:rPr>
          <w:lang w:val="fr-CA"/>
        </w:rPr>
        <w:t>L’approche de la discrimination et de l’équité</w:t>
      </w:r>
    </w:p>
    <w:p w14:paraId="63BBA090" w14:textId="77777777" w:rsidR="00171969" w:rsidRPr="007C48F7" w:rsidRDefault="00171969" w:rsidP="00171969">
      <w:pPr>
        <w:pStyle w:val="Paragraphedeliste"/>
        <w:rPr>
          <w:lang w:val="fr-CA"/>
        </w:rPr>
      </w:pPr>
    </w:p>
    <w:p w14:paraId="300B9143" w14:textId="77777777" w:rsidR="00171969" w:rsidRDefault="00171969" w:rsidP="00171969">
      <w:pPr>
        <w:pStyle w:val="Paragraphedeliste"/>
        <w:numPr>
          <w:ilvl w:val="0"/>
          <w:numId w:val="4"/>
        </w:numPr>
        <w:rPr>
          <w:lang w:val="fr-CA"/>
        </w:rPr>
      </w:pPr>
      <w:r w:rsidRPr="007C48F7">
        <w:rPr>
          <w:lang w:val="fr-CA"/>
        </w:rPr>
        <w:t>L’approche de l’accès et de la légitimité</w:t>
      </w:r>
    </w:p>
    <w:p w14:paraId="46D08A83" w14:textId="77777777" w:rsidR="00171969" w:rsidRPr="007C48F7" w:rsidRDefault="00171969" w:rsidP="00171969">
      <w:pPr>
        <w:pStyle w:val="Paragraphedeliste"/>
        <w:rPr>
          <w:lang w:val="fr-CA"/>
        </w:rPr>
      </w:pPr>
    </w:p>
    <w:p w14:paraId="495E8EE4" w14:textId="77777777" w:rsidR="00171969" w:rsidRPr="007C48F7" w:rsidRDefault="00171969" w:rsidP="00171969">
      <w:pPr>
        <w:pStyle w:val="Paragraphedeliste"/>
        <w:numPr>
          <w:ilvl w:val="0"/>
          <w:numId w:val="4"/>
        </w:numPr>
        <w:rPr>
          <w:lang w:val="fr-CA"/>
        </w:rPr>
      </w:pPr>
      <w:r w:rsidRPr="007C48F7">
        <w:rPr>
          <w:lang w:val="fr-CA"/>
        </w:rPr>
        <w:t>L’approche de l’apprentissage</w:t>
      </w:r>
    </w:p>
    <w:p w14:paraId="4B9CAFB9" w14:textId="77777777" w:rsidR="00171969" w:rsidRDefault="00171969" w:rsidP="00171969">
      <w:pPr>
        <w:rPr>
          <w:lang w:val="fr-CA"/>
        </w:rPr>
      </w:pPr>
    </w:p>
    <w:p w14:paraId="550E1F74" w14:textId="77777777" w:rsidR="00171969" w:rsidRDefault="00171969" w:rsidP="00171969">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xml:space="preserve">, </w:t>
      </w:r>
      <w:r>
        <w:rPr>
          <w:lang w:val="fr-CA"/>
        </w:rPr>
        <w:t>vous trouverez des énoncés décrivant différents traits propres à l’une ou l’autre de ces quatre approches qu’on peut adopter pour gérer la diversité culturelle.</w:t>
      </w:r>
    </w:p>
    <w:p w14:paraId="19D9776A" w14:textId="77777777" w:rsidR="00171969" w:rsidRDefault="00171969" w:rsidP="00171969">
      <w:pPr>
        <w:rPr>
          <w:lang w:val="fr-CA"/>
        </w:rPr>
      </w:pPr>
    </w:p>
    <w:p w14:paraId="46C6E1EB" w14:textId="77777777" w:rsidR="00171969" w:rsidRPr="00F216FE" w:rsidRDefault="00171969" w:rsidP="00171969">
      <w:pPr>
        <w:pStyle w:val="Paragraphedeliste"/>
        <w:numPr>
          <w:ilvl w:val="0"/>
          <w:numId w:val="3"/>
        </w:numPr>
        <w:rPr>
          <w:lang w:val="fr-CA"/>
        </w:rPr>
      </w:pPr>
      <w:r w:rsidRPr="000A07E9">
        <w:rPr>
          <w:bCs/>
          <w:lang w:val="fr-CA"/>
        </w:rPr>
        <w:t>Pour chacun</w:t>
      </w:r>
      <w:r>
        <w:rPr>
          <w:bCs/>
          <w:lang w:val="fr-CA"/>
        </w:rPr>
        <w:t xml:space="preserve"> de ces traits, dites à laquelle de ces quatre approches on peut le plus facilement l’associer.</w:t>
      </w:r>
    </w:p>
    <w:p w14:paraId="56D5C7FD" w14:textId="77777777" w:rsidR="00171969" w:rsidRPr="009D4BFA" w:rsidRDefault="00171969" w:rsidP="00171969">
      <w:pPr>
        <w:rPr>
          <w:lang w:val="fr-CA"/>
        </w:rPr>
      </w:pPr>
    </w:p>
    <w:p w14:paraId="62662A05" w14:textId="77777777" w:rsidR="00171969" w:rsidRPr="00E87CC7" w:rsidRDefault="00171969" w:rsidP="00E87CC7">
      <w:pPr>
        <w:pStyle w:val="anoter"/>
        <w:rPr>
          <w:b/>
        </w:rPr>
      </w:pPr>
      <w:r w:rsidRPr="00E87CC7">
        <w:rPr>
          <w:b/>
        </w:rPr>
        <w:t>À noter :</w:t>
      </w:r>
    </w:p>
    <w:p w14:paraId="0466FE5A" w14:textId="77777777" w:rsidR="00171969" w:rsidRDefault="00171969" w:rsidP="00E87CC7">
      <w:pPr>
        <w:pStyle w:val="anoter"/>
      </w:pPr>
      <w:r w:rsidRPr="009D4BFA">
        <w:t>Un exemple de bonne réponse est fourni dans la première rangée du tableau</w:t>
      </w:r>
      <w:r>
        <w:t>. C’est à vous de remplir les cases laissées vides dans les autres rangées du tableau</w:t>
      </w:r>
      <w:r w:rsidRPr="009D4BFA">
        <w:t>.</w:t>
      </w:r>
    </w:p>
    <w:p w14:paraId="7E3871D2" w14:textId="77777777" w:rsidR="00171969" w:rsidRPr="009D4BFA" w:rsidRDefault="00171969" w:rsidP="00E87CC7">
      <w:pPr>
        <w:pStyle w:val="anoter"/>
      </w:pPr>
    </w:p>
    <w:p w14:paraId="56738F28" w14:textId="6063263D" w:rsidR="00171969" w:rsidRDefault="00171969" w:rsidP="00171969">
      <w:pPr>
        <w:rPr>
          <w:lang w:val="fr-CA"/>
        </w:rPr>
      </w:pPr>
    </w:p>
    <w:p w14:paraId="56BED43D" w14:textId="71E11F71" w:rsidR="005D48BE" w:rsidRDefault="005D48BE" w:rsidP="00171969">
      <w:pPr>
        <w:rPr>
          <w:lang w:val="fr-CA"/>
        </w:rPr>
      </w:pPr>
    </w:p>
    <w:p w14:paraId="648038D8" w14:textId="2611ADFB" w:rsidR="005D48BE" w:rsidRDefault="005D48BE" w:rsidP="00171969">
      <w:pPr>
        <w:rPr>
          <w:lang w:val="fr-CA"/>
        </w:rPr>
      </w:pPr>
    </w:p>
    <w:p w14:paraId="0F4C4529" w14:textId="7C05FA9A" w:rsidR="005D48BE" w:rsidRDefault="005D48BE" w:rsidP="00171969">
      <w:pPr>
        <w:rPr>
          <w:lang w:val="fr-CA"/>
        </w:rPr>
      </w:pPr>
    </w:p>
    <w:p w14:paraId="0C6BD571" w14:textId="1FE80E52" w:rsidR="005D48BE" w:rsidRDefault="005D48BE" w:rsidP="00171969">
      <w:pPr>
        <w:rPr>
          <w:lang w:val="fr-CA"/>
        </w:rPr>
      </w:pPr>
    </w:p>
    <w:p w14:paraId="247A1118" w14:textId="79EE8D1F" w:rsidR="005D48BE" w:rsidRDefault="005D48BE" w:rsidP="00171969">
      <w:pPr>
        <w:rPr>
          <w:lang w:val="fr-CA"/>
        </w:rPr>
      </w:pPr>
    </w:p>
    <w:p w14:paraId="4FA8E26F" w14:textId="77777777" w:rsidR="005D48BE" w:rsidRDefault="005D48BE" w:rsidP="00171969">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5807"/>
        <w:gridCol w:w="2126"/>
        <w:gridCol w:w="1418"/>
      </w:tblGrid>
      <w:tr w:rsidR="00171969" w:rsidRPr="000F631C" w14:paraId="5302304F" w14:textId="77777777" w:rsidTr="00DA2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093BEB4" w14:textId="41648BA8" w:rsidR="00171969" w:rsidRPr="00E87CC7" w:rsidRDefault="00171969" w:rsidP="00E87CC7">
            <w:pPr>
              <w:jc w:val="center"/>
              <w:rPr>
                <w:rFonts w:asciiTheme="minorHAnsi" w:hAnsiTheme="minorHAnsi" w:cstheme="minorHAnsi"/>
                <w:caps/>
                <w:color w:val="000000" w:themeColor="text1"/>
                <w:lang w:val="fr-CA"/>
              </w:rPr>
            </w:pPr>
            <w:r w:rsidRPr="00E87CC7">
              <w:rPr>
                <w:rFonts w:asciiTheme="minorHAnsi" w:hAnsiTheme="minorHAnsi" w:cstheme="minorHAnsi"/>
                <w:bCs w:val="0"/>
                <w:caps/>
                <w:color w:val="000000" w:themeColor="text1"/>
                <w:lang w:val="fr-CA"/>
              </w:rPr>
              <w:lastRenderedPageBreak/>
              <w:t>TRAIT</w:t>
            </w:r>
            <w:r w:rsidR="00E87CC7">
              <w:rPr>
                <w:rFonts w:asciiTheme="minorHAnsi" w:hAnsiTheme="minorHAnsi" w:cstheme="minorHAnsi"/>
                <w:caps/>
                <w:color w:val="000000" w:themeColor="text1"/>
                <w:lang w:val="fr-CA"/>
              </w:rPr>
              <w:t xml:space="preserve"> </w:t>
            </w:r>
            <w:r w:rsidRPr="00E87CC7">
              <w:rPr>
                <w:rFonts w:asciiTheme="minorHAnsi" w:hAnsiTheme="minorHAnsi" w:cstheme="minorHAnsi"/>
                <w:bCs w:val="0"/>
                <w:caps/>
                <w:color w:val="000000" w:themeColor="text1"/>
                <w:lang w:val="fr-CA"/>
              </w:rPr>
              <w:t>PROPRE</w:t>
            </w:r>
          </w:p>
          <w:p w14:paraId="4526832A" w14:textId="4D55818C" w:rsidR="00171969" w:rsidRPr="00E87CC7" w:rsidRDefault="00171969" w:rsidP="00E87CC7">
            <w:pPr>
              <w:jc w:val="center"/>
              <w:rPr>
                <w:rFonts w:asciiTheme="minorHAnsi" w:hAnsiTheme="minorHAnsi" w:cstheme="minorHAnsi"/>
                <w:caps/>
                <w:color w:val="000000" w:themeColor="text1"/>
                <w:lang w:val="fr-CA"/>
              </w:rPr>
            </w:pPr>
            <w:r w:rsidRPr="00E87CC7">
              <w:rPr>
                <w:rFonts w:asciiTheme="minorHAnsi" w:hAnsiTheme="minorHAnsi" w:cstheme="minorHAnsi"/>
                <w:bCs w:val="0"/>
                <w:caps/>
                <w:color w:val="000000" w:themeColor="text1"/>
                <w:lang w:val="fr-CA"/>
              </w:rPr>
              <w:t>À CHAQUE</w:t>
            </w:r>
            <w:r w:rsidR="00E87CC7">
              <w:rPr>
                <w:rFonts w:asciiTheme="minorHAnsi" w:hAnsiTheme="minorHAnsi" w:cstheme="minorHAnsi"/>
                <w:caps/>
                <w:color w:val="000000" w:themeColor="text1"/>
                <w:lang w:val="fr-CA"/>
              </w:rPr>
              <w:t xml:space="preserve"> </w:t>
            </w:r>
            <w:r w:rsidRPr="00E87CC7">
              <w:rPr>
                <w:rFonts w:asciiTheme="minorHAnsi" w:hAnsiTheme="minorHAnsi" w:cstheme="minorHAnsi"/>
                <w:bCs w:val="0"/>
                <w:caps/>
                <w:color w:val="000000" w:themeColor="text1"/>
                <w:lang w:val="fr-CA"/>
              </w:rPr>
              <w:t>APPROCHE</w:t>
            </w:r>
          </w:p>
        </w:tc>
        <w:tc>
          <w:tcPr>
            <w:tcW w:w="2126"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417C457A" w14:textId="15A7766A" w:rsidR="00171969" w:rsidRPr="00E87CC7" w:rsidRDefault="00171969" w:rsidP="00E87C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87CC7">
              <w:rPr>
                <w:rFonts w:asciiTheme="minorHAnsi" w:hAnsiTheme="minorHAnsi" w:cstheme="minorHAnsi"/>
                <w:bCs w:val="0"/>
                <w:caps/>
                <w:color w:val="000000" w:themeColor="text1"/>
                <w:lang w:val="fr-CA"/>
              </w:rPr>
              <w:t>APPROCHE POUR GÉRER LA DIVERSITÉ CULTURELLE</w:t>
            </w:r>
          </w:p>
        </w:tc>
        <w:tc>
          <w:tcPr>
            <w:tcW w:w="14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36F79454" w14:textId="2812480F" w:rsidR="00171969" w:rsidRPr="005D48BE" w:rsidRDefault="00171969" w:rsidP="005D48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87CC7">
              <w:rPr>
                <w:rFonts w:asciiTheme="minorHAnsi" w:hAnsiTheme="minorHAnsi" w:cstheme="minorHAnsi"/>
                <w:bCs w:val="0"/>
                <w:caps/>
                <w:color w:val="000000" w:themeColor="text1"/>
                <w:lang w:val="fr-CA"/>
              </w:rPr>
              <w:t>Page du manuel</w:t>
            </w:r>
          </w:p>
        </w:tc>
      </w:tr>
      <w:tr w:rsidR="00171969" w:rsidRPr="00FB7AAA" w14:paraId="527A8CCA" w14:textId="77777777" w:rsidTr="00DA2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7076E6D" w14:textId="22DCE9B2" w:rsidR="00171969" w:rsidRPr="00017DDA" w:rsidRDefault="00171969" w:rsidP="00E87CC7">
            <w:pPr>
              <w:jc w:val="left"/>
              <w:rPr>
                <w:b w:val="0"/>
                <w:bCs w:val="0"/>
                <w:lang w:val="fr-CA"/>
              </w:rPr>
            </w:pPr>
            <w:r>
              <w:rPr>
                <w:b w:val="0"/>
                <w:bCs w:val="0"/>
                <w:lang w:val="fr-CA"/>
              </w:rPr>
              <w:t>Dans</w:t>
            </w:r>
            <w:r w:rsidRPr="00017DDA">
              <w:rPr>
                <w:b w:val="0"/>
                <w:bCs w:val="0"/>
                <w:lang w:val="fr-CA"/>
              </w:rPr>
              <w:t xml:space="preserve"> cette approche, la diversité est perçue comme une menace. La stratégie pour y faire face inclura la défense et la protection des façons d’être et de faire traditionnelles.</w:t>
            </w:r>
          </w:p>
        </w:tc>
        <w:tc>
          <w:tcPr>
            <w:tcW w:w="2126"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3243C11" w14:textId="77777777" w:rsidR="00171969" w:rsidRPr="00017DD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r w:rsidRPr="00017DDA">
              <w:rPr>
                <w:lang w:val="fr-CA"/>
              </w:rPr>
              <w:t>Approche de la résistance</w:t>
            </w:r>
          </w:p>
        </w:tc>
        <w:tc>
          <w:tcPr>
            <w:tcW w:w="141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021244E" w14:textId="77777777" w:rsidR="00171969" w:rsidRPr="00017DD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r w:rsidRPr="00017DDA">
              <w:rPr>
                <w:lang w:val="fr-CA"/>
              </w:rPr>
              <w:t>388</w:t>
            </w:r>
          </w:p>
        </w:tc>
      </w:tr>
      <w:tr w:rsidR="00171969" w:rsidRPr="000D611F" w14:paraId="58E3E6CE" w14:textId="77777777" w:rsidTr="00D46A49">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C13CB70" w14:textId="076384DE" w:rsidR="00171969" w:rsidRPr="00017DDA" w:rsidRDefault="00171969" w:rsidP="00E87CC7">
            <w:pPr>
              <w:jc w:val="left"/>
              <w:rPr>
                <w:b w:val="0"/>
                <w:bCs w:val="0"/>
                <w:lang w:val="fr-CA"/>
              </w:rPr>
            </w:pPr>
            <w:r>
              <w:rPr>
                <w:b w:val="0"/>
                <w:bCs w:val="0"/>
                <w:lang w:val="fr-CA"/>
              </w:rPr>
              <w:t>Dans</w:t>
            </w:r>
            <w:r w:rsidRPr="00017DDA">
              <w:rPr>
                <w:b w:val="0"/>
                <w:bCs w:val="0"/>
                <w:lang w:val="fr-CA"/>
              </w:rPr>
              <w:t xml:space="preserve"> cette approche, la diversité est vue comme une source de problèmes à régler. Les problèmes, en l’occurrence, ce sont ceux de la discrimination, du manque d’équité, bref de l’injustice.</w:t>
            </w:r>
          </w:p>
        </w:tc>
        <w:tc>
          <w:tcPr>
            <w:tcW w:w="212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2826AB"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5E705ED4" w14:textId="3005FF84" w:rsidR="005D48BE" w:rsidRPr="00017DDA"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B87F1FB"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17F2CE60" w14:textId="4E8DA88C" w:rsidR="005D48BE" w:rsidRPr="00017DDA"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78E0B19A"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565FA5B" w14:textId="08E2728E" w:rsidR="00171969" w:rsidRPr="00017DDA" w:rsidRDefault="00171969" w:rsidP="00E87CC7">
            <w:pPr>
              <w:jc w:val="left"/>
              <w:rPr>
                <w:b w:val="0"/>
                <w:bCs w:val="0"/>
                <w:lang w:val="fr-CA"/>
              </w:rPr>
            </w:pPr>
            <w:r>
              <w:rPr>
                <w:b w:val="0"/>
                <w:bCs w:val="0"/>
                <w:lang w:val="fr-CA"/>
              </w:rPr>
              <w:t>Dans</w:t>
            </w:r>
            <w:r w:rsidRPr="00017DDA">
              <w:rPr>
                <w:b w:val="0"/>
                <w:bCs w:val="0"/>
                <w:lang w:val="fr-CA"/>
              </w:rPr>
              <w:t xml:space="preserve"> cette approche, la diversité est perçue comme une opportunité à maximiser. L’opportunité en question, c’est (par exemple) de profiter d’un marché du travail plus large en recrutant dans toutes les couches de la société, de développer les capacités internes (ressources humaines, culture d’entreprise) pour développer de nouveaux marchés à l’international ou de le faire au sein même d’une société locale qui se diversifie elle-même de plus en plus, etc.</w:t>
            </w:r>
          </w:p>
        </w:tc>
        <w:tc>
          <w:tcPr>
            <w:tcW w:w="212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8725CAF"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244238DF" w14:textId="501B755D" w:rsidR="005D48BE" w:rsidRPr="00017DDA"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76D3198"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1B8C8540" w14:textId="3652F426" w:rsidR="005D48BE" w:rsidRPr="00017DDA"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71969" w:rsidRPr="000D611F" w14:paraId="08D844B8" w14:textId="77777777" w:rsidTr="00D46A49">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98D130" w14:textId="7FFC3445" w:rsidR="00171969" w:rsidRPr="00017DDA" w:rsidRDefault="00171969" w:rsidP="00E87CC7">
            <w:pPr>
              <w:jc w:val="left"/>
              <w:rPr>
                <w:b w:val="0"/>
                <w:bCs w:val="0"/>
                <w:lang w:val="fr-CA"/>
              </w:rPr>
            </w:pPr>
            <w:r w:rsidRPr="00017DDA">
              <w:rPr>
                <w:b w:val="0"/>
                <w:bCs w:val="0"/>
                <w:lang w:val="fr-CA"/>
              </w:rPr>
              <w:t xml:space="preserve">Dans cette approche, la diversité est vue comme un bien à acquérir pour soi-même, et donc ni comme une menace, ni comme un problème d’injustice à régler, ni même principalement comme une opportunité à se saisir pour réaliser d’autres fins qu’elle-même. C’est à diversifier sa propre culture et son propre rapport au monde que l’on travaille, </w:t>
            </w:r>
            <w:r>
              <w:rPr>
                <w:b w:val="0"/>
                <w:bCs w:val="0"/>
                <w:lang w:val="fr-CA"/>
              </w:rPr>
              <w:t>dans</w:t>
            </w:r>
            <w:r w:rsidRPr="00017DDA">
              <w:rPr>
                <w:b w:val="0"/>
                <w:bCs w:val="0"/>
                <w:lang w:val="fr-CA"/>
              </w:rPr>
              <w:t xml:space="preserve"> </w:t>
            </w:r>
            <w:r>
              <w:rPr>
                <w:b w:val="0"/>
                <w:bCs w:val="0"/>
                <w:lang w:val="fr-CA"/>
              </w:rPr>
              <w:t xml:space="preserve">le cadre de </w:t>
            </w:r>
            <w:r w:rsidRPr="00017DDA">
              <w:rPr>
                <w:b w:val="0"/>
                <w:bCs w:val="0"/>
                <w:lang w:val="fr-CA"/>
              </w:rPr>
              <w:t>cette approche. Le but poursuivi n’est pas qu’on devienne tous semblables</w:t>
            </w:r>
            <w:r>
              <w:rPr>
                <w:b w:val="0"/>
                <w:bCs w:val="0"/>
                <w:lang w:val="fr-CA"/>
              </w:rPr>
              <w:t>,</w:t>
            </w:r>
            <w:r w:rsidRPr="00017DDA">
              <w:rPr>
                <w:b w:val="0"/>
                <w:bCs w:val="0"/>
                <w:lang w:val="fr-CA"/>
              </w:rPr>
              <w:t xml:space="preserve"> mais qu’on embrasse tout ce qui nous rend différents les uns des autres, rendant ainsi le monde de plus en plus intéressant et stimulant.</w:t>
            </w:r>
          </w:p>
        </w:tc>
        <w:tc>
          <w:tcPr>
            <w:tcW w:w="212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F473718"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5E9DC313" w14:textId="5EFD8795" w:rsidR="005D48BE" w:rsidRPr="00017DDA"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907435F"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6551A949" w14:textId="2DF70854" w:rsidR="005D48BE" w:rsidRPr="00017DDA"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373415E2" w14:textId="7E5A2D94" w:rsidR="00171969" w:rsidRDefault="00171969" w:rsidP="00171969">
      <w:pPr>
        <w:rPr>
          <w:lang w:val="fr-CA"/>
        </w:rPr>
      </w:pPr>
    </w:p>
    <w:p w14:paraId="64938B16" w14:textId="0B47CE8A" w:rsidR="00205BCC" w:rsidRDefault="00205BCC" w:rsidP="00171969">
      <w:pPr>
        <w:rPr>
          <w:lang w:val="fr-CA"/>
        </w:rPr>
      </w:pPr>
    </w:p>
    <w:p w14:paraId="27F21954" w14:textId="77777777" w:rsidR="00171969" w:rsidRDefault="00171969" w:rsidP="00171969">
      <w:pPr>
        <w:rPr>
          <w:lang w:val="fr-CA"/>
        </w:rPr>
      </w:pPr>
      <w:r>
        <w:rPr>
          <w:lang w:val="fr-CA"/>
        </w:rPr>
        <w:br w:type="page"/>
      </w:r>
    </w:p>
    <w:p w14:paraId="0DC275FF" w14:textId="77777777" w:rsidR="00171969" w:rsidRPr="00796BE3" w:rsidRDefault="00171969" w:rsidP="00E87CC7">
      <w:pPr>
        <w:pStyle w:val="question"/>
      </w:pPr>
      <w:r w:rsidRPr="00796BE3">
        <w:lastRenderedPageBreak/>
        <w:t>Question 2</w:t>
      </w:r>
    </w:p>
    <w:p w14:paraId="7835803D" w14:textId="77777777" w:rsidR="00171969" w:rsidRDefault="00171969" w:rsidP="00171969">
      <w:pPr>
        <w:rPr>
          <w:lang w:val="fr-CA"/>
        </w:rPr>
      </w:pPr>
    </w:p>
    <w:p w14:paraId="3785A4BD" w14:textId="77777777" w:rsidR="00171969" w:rsidRDefault="00171969" w:rsidP="00171969">
      <w:pPr>
        <w:rPr>
          <w:lang w:val="fr-CA"/>
        </w:rPr>
      </w:pPr>
      <w:r w:rsidRPr="00665EE4">
        <w:rPr>
          <w:lang w:val="fr-CA"/>
        </w:rPr>
        <w:t xml:space="preserve">Aux </w:t>
      </w:r>
      <w:r>
        <w:rPr>
          <w:lang w:val="fr-CA"/>
        </w:rPr>
        <w:t>pages </w:t>
      </w:r>
      <w:r w:rsidRPr="00665EE4">
        <w:rPr>
          <w:lang w:val="fr-CA"/>
        </w:rPr>
        <w:t>394</w:t>
      </w:r>
      <w:r>
        <w:rPr>
          <w:lang w:val="fr-CA"/>
        </w:rPr>
        <w:t xml:space="preserve"> et </w:t>
      </w:r>
      <w:r w:rsidRPr="00665EE4">
        <w:rPr>
          <w:lang w:val="fr-CA"/>
        </w:rPr>
        <w:t>395 de votre manuel de cours, Eduardo Davel et Philip</w:t>
      </w:r>
      <w:r>
        <w:rPr>
          <w:lang w:val="fr-CA"/>
        </w:rPr>
        <w:t> </w:t>
      </w:r>
      <w:r w:rsidRPr="00665EE4">
        <w:rPr>
          <w:lang w:val="fr-CA"/>
        </w:rPr>
        <w:t xml:space="preserve">D. </w:t>
      </w:r>
      <w:proofErr w:type="spellStart"/>
      <w:r w:rsidRPr="00665EE4">
        <w:rPr>
          <w:lang w:val="fr-CA"/>
        </w:rPr>
        <w:t>Ghadiri</w:t>
      </w:r>
      <w:proofErr w:type="spellEnd"/>
      <w:r w:rsidRPr="00665EE4">
        <w:rPr>
          <w:lang w:val="fr-CA"/>
        </w:rPr>
        <w:t xml:space="preserve"> (les auteurs de ce chapitre) présentent quatre </w:t>
      </w:r>
      <w:r>
        <w:rPr>
          <w:lang w:val="fr-CA"/>
        </w:rPr>
        <w:t xml:space="preserve">autres </w:t>
      </w:r>
      <w:r w:rsidRPr="00665EE4">
        <w:rPr>
          <w:lang w:val="fr-CA"/>
        </w:rPr>
        <w:t>approches qu’on peut adopter (ou qu’on s’attend à ce que nos patrons adoptent) pour gérer un conflit interculturel. Ces approches ne sont pas toujours celles qui seront les plus efficaces, pour gérer ce conflit</w:t>
      </w:r>
      <w:r>
        <w:rPr>
          <w:lang w:val="fr-CA"/>
        </w:rPr>
        <w:t>.</w:t>
      </w:r>
      <w:r w:rsidRPr="00665EE4">
        <w:rPr>
          <w:lang w:val="fr-CA"/>
        </w:rPr>
        <w:t xml:space="preserve"> </w:t>
      </w:r>
      <w:r>
        <w:rPr>
          <w:lang w:val="fr-CA"/>
        </w:rPr>
        <w:t>C</w:t>
      </w:r>
      <w:r w:rsidRPr="00665EE4">
        <w:rPr>
          <w:lang w:val="fr-CA"/>
        </w:rPr>
        <w:t>e sont plutôt celles qu’un individu d’une culture donnée aura le plus spontanément tendance à prendre s’il doit intervenir pour régler un conflit interculturel (ou qu’il s’attendra le plus spontanément à ce que ses patrons prennent, pour régler le conflit).</w:t>
      </w:r>
    </w:p>
    <w:p w14:paraId="1D0DB4D0" w14:textId="77777777" w:rsidR="00171969" w:rsidRDefault="00171969" w:rsidP="00171969">
      <w:pPr>
        <w:rPr>
          <w:lang w:val="fr-CA"/>
        </w:rPr>
      </w:pPr>
    </w:p>
    <w:p w14:paraId="3956AA6E" w14:textId="517FD20F" w:rsidR="00171969" w:rsidRPr="005D48BE" w:rsidRDefault="00171969" w:rsidP="005D48BE">
      <w:pPr>
        <w:pStyle w:val="Paragraphedeliste"/>
        <w:numPr>
          <w:ilvl w:val="0"/>
          <w:numId w:val="5"/>
        </w:numPr>
        <w:spacing w:after="120"/>
        <w:ind w:left="357" w:hanging="357"/>
        <w:contextualSpacing w:val="0"/>
        <w:rPr>
          <w:lang w:val="fr-CA"/>
        </w:rPr>
      </w:pPr>
      <w:r w:rsidRPr="00665EE4">
        <w:rPr>
          <w:lang w:val="fr-CA"/>
        </w:rPr>
        <w:t>L’approche impartiale</w:t>
      </w:r>
    </w:p>
    <w:p w14:paraId="26FEB9A3" w14:textId="6541DA01" w:rsidR="00171969" w:rsidRPr="005D48BE" w:rsidRDefault="00171969" w:rsidP="005D48BE">
      <w:pPr>
        <w:pStyle w:val="Paragraphedeliste"/>
        <w:numPr>
          <w:ilvl w:val="0"/>
          <w:numId w:val="5"/>
        </w:numPr>
        <w:spacing w:after="120"/>
        <w:ind w:left="357" w:hanging="357"/>
        <w:contextualSpacing w:val="0"/>
        <w:rPr>
          <w:lang w:val="fr-CA"/>
        </w:rPr>
      </w:pPr>
      <w:r w:rsidRPr="00665EE4">
        <w:rPr>
          <w:lang w:val="fr-CA"/>
        </w:rPr>
        <w:t>L’approche orientée vers l’accomplissement de statut</w:t>
      </w:r>
    </w:p>
    <w:p w14:paraId="306DBCA7" w14:textId="737C33DA" w:rsidR="00171969" w:rsidRPr="005D48BE" w:rsidRDefault="00171969" w:rsidP="005D48BE">
      <w:pPr>
        <w:pStyle w:val="Paragraphedeliste"/>
        <w:numPr>
          <w:ilvl w:val="0"/>
          <w:numId w:val="5"/>
        </w:numPr>
        <w:spacing w:after="120"/>
        <w:ind w:left="357" w:hanging="357"/>
        <w:contextualSpacing w:val="0"/>
        <w:rPr>
          <w:lang w:val="fr-CA"/>
        </w:rPr>
      </w:pPr>
      <w:r w:rsidRPr="00665EE4">
        <w:rPr>
          <w:lang w:val="fr-CA"/>
        </w:rPr>
        <w:t>L’approche bienveillante</w:t>
      </w:r>
    </w:p>
    <w:p w14:paraId="7CEB17E6" w14:textId="77777777" w:rsidR="00171969" w:rsidRPr="00665EE4" w:rsidRDefault="00171969" w:rsidP="00171969">
      <w:pPr>
        <w:pStyle w:val="Paragraphedeliste"/>
        <w:numPr>
          <w:ilvl w:val="0"/>
          <w:numId w:val="5"/>
        </w:numPr>
        <w:ind w:left="360"/>
        <w:rPr>
          <w:lang w:val="fr-CA"/>
        </w:rPr>
      </w:pPr>
      <w:r w:rsidRPr="00665EE4">
        <w:rPr>
          <w:lang w:val="fr-CA"/>
        </w:rPr>
        <w:t>L’approche communale</w:t>
      </w:r>
    </w:p>
    <w:p w14:paraId="6200CC76" w14:textId="77777777" w:rsidR="00171969" w:rsidRDefault="00171969" w:rsidP="00171969">
      <w:pPr>
        <w:rPr>
          <w:lang w:val="fr-CA"/>
        </w:rPr>
      </w:pPr>
    </w:p>
    <w:p w14:paraId="53B0B916" w14:textId="77777777" w:rsidR="00171969" w:rsidRDefault="00171969" w:rsidP="00171969">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xml:space="preserve">, </w:t>
      </w:r>
      <w:r>
        <w:rPr>
          <w:lang w:val="fr-CA"/>
        </w:rPr>
        <w:t>vous trouverez des énoncés décrivant différents traits propres à l’un ou l’autre de ces quatre autres types d’approches pour gérer la diversité culturelle (ou des questions au sujet de ces quatre approches).</w:t>
      </w:r>
    </w:p>
    <w:p w14:paraId="3DB96240" w14:textId="77777777" w:rsidR="00171969" w:rsidRDefault="00171969" w:rsidP="00171969">
      <w:pPr>
        <w:rPr>
          <w:lang w:val="fr-CA"/>
        </w:rPr>
      </w:pPr>
    </w:p>
    <w:p w14:paraId="0BFB0240" w14:textId="77777777" w:rsidR="00171969" w:rsidRPr="00F216FE" w:rsidRDefault="00171969" w:rsidP="00171969">
      <w:pPr>
        <w:pStyle w:val="Paragraphedeliste"/>
        <w:numPr>
          <w:ilvl w:val="0"/>
          <w:numId w:val="3"/>
        </w:numPr>
        <w:rPr>
          <w:lang w:val="fr-CA"/>
        </w:rPr>
      </w:pPr>
      <w:r>
        <w:rPr>
          <w:bCs/>
          <w:lang w:val="fr-CA"/>
        </w:rPr>
        <w:t>Dans chacun de ces différents cas de figure, votre tâche consiste à trouver à laquelle de ces quatre approches on peut le plus facilement associer le trait ou laquelle (voire lesquelles) des quatre approches répond à la question.</w:t>
      </w:r>
    </w:p>
    <w:p w14:paraId="3792124A" w14:textId="77777777" w:rsidR="00171969" w:rsidRPr="009D4BFA" w:rsidRDefault="00171969" w:rsidP="00171969">
      <w:pPr>
        <w:rPr>
          <w:lang w:val="fr-CA"/>
        </w:rPr>
      </w:pPr>
    </w:p>
    <w:p w14:paraId="79D46DD5" w14:textId="77777777" w:rsidR="00171969" w:rsidRPr="00E87CC7" w:rsidRDefault="00171969" w:rsidP="00E87CC7">
      <w:pPr>
        <w:pStyle w:val="anoter"/>
        <w:rPr>
          <w:b/>
        </w:rPr>
      </w:pPr>
      <w:r w:rsidRPr="00E87CC7">
        <w:rPr>
          <w:b/>
        </w:rPr>
        <w:t>À noter :</w:t>
      </w:r>
    </w:p>
    <w:p w14:paraId="6586731F" w14:textId="77777777" w:rsidR="00171969" w:rsidRDefault="00171969" w:rsidP="00E87CC7">
      <w:pPr>
        <w:pStyle w:val="anoter"/>
      </w:pPr>
      <w:r w:rsidRPr="009D4BFA">
        <w:t>Un exemple de bonne réponse est fourni dans la première rangée du tableau</w:t>
      </w:r>
      <w:r>
        <w:t>. C’est à vous de remplir les cases laissées vides dans les autres rangées du tableau</w:t>
      </w:r>
      <w:r w:rsidRPr="009D4BFA">
        <w:t>.</w:t>
      </w:r>
    </w:p>
    <w:p w14:paraId="71FB5815" w14:textId="77777777" w:rsidR="00171969" w:rsidRPr="009D4BFA" w:rsidRDefault="00171969" w:rsidP="00E87CC7">
      <w:pPr>
        <w:pStyle w:val="anoter"/>
      </w:pPr>
    </w:p>
    <w:p w14:paraId="526F0614" w14:textId="77777777" w:rsidR="00171969" w:rsidRDefault="00171969" w:rsidP="00171969">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5949"/>
        <w:gridCol w:w="1984"/>
        <w:gridCol w:w="1418"/>
      </w:tblGrid>
      <w:tr w:rsidR="00171969" w:rsidRPr="000F631C" w14:paraId="0EF1398E" w14:textId="77777777" w:rsidTr="00DA2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75D8DA83" w14:textId="73149CFA" w:rsidR="00171969" w:rsidRPr="00E87CC7" w:rsidRDefault="00171969" w:rsidP="00E87CC7">
            <w:pPr>
              <w:jc w:val="center"/>
              <w:rPr>
                <w:rFonts w:asciiTheme="minorHAnsi" w:hAnsiTheme="minorHAnsi" w:cstheme="minorHAnsi"/>
                <w:caps/>
                <w:color w:val="000000" w:themeColor="text1"/>
                <w:lang w:val="fr-CA"/>
              </w:rPr>
            </w:pPr>
            <w:r w:rsidRPr="00E87CC7">
              <w:rPr>
                <w:rFonts w:asciiTheme="minorHAnsi" w:hAnsiTheme="minorHAnsi" w:cstheme="minorHAnsi"/>
                <w:bCs w:val="0"/>
                <w:caps/>
                <w:color w:val="000000" w:themeColor="text1"/>
                <w:lang w:val="fr-CA"/>
              </w:rPr>
              <w:t>TRAIT</w:t>
            </w:r>
            <w:r w:rsidR="00E87CC7">
              <w:rPr>
                <w:rFonts w:asciiTheme="minorHAnsi" w:hAnsiTheme="minorHAnsi" w:cstheme="minorHAnsi"/>
                <w:caps/>
                <w:color w:val="000000" w:themeColor="text1"/>
                <w:lang w:val="fr-CA"/>
              </w:rPr>
              <w:t xml:space="preserve"> </w:t>
            </w:r>
            <w:r w:rsidRPr="00E87CC7">
              <w:rPr>
                <w:rFonts w:asciiTheme="minorHAnsi" w:hAnsiTheme="minorHAnsi" w:cstheme="minorHAnsi"/>
                <w:bCs w:val="0"/>
                <w:caps/>
                <w:color w:val="000000" w:themeColor="text1"/>
                <w:lang w:val="fr-CA"/>
              </w:rPr>
              <w:t>PROPRE</w:t>
            </w:r>
          </w:p>
          <w:p w14:paraId="109A4D1B" w14:textId="1C3AD5EE" w:rsidR="00171969" w:rsidRPr="00E87CC7" w:rsidRDefault="00171969" w:rsidP="00E87CC7">
            <w:pPr>
              <w:jc w:val="center"/>
              <w:rPr>
                <w:rFonts w:asciiTheme="minorHAnsi" w:hAnsiTheme="minorHAnsi" w:cstheme="minorHAnsi"/>
                <w:caps/>
                <w:color w:val="000000" w:themeColor="text1"/>
                <w:lang w:val="fr-CA"/>
              </w:rPr>
            </w:pPr>
            <w:r w:rsidRPr="00E87CC7">
              <w:rPr>
                <w:rFonts w:asciiTheme="minorHAnsi" w:hAnsiTheme="minorHAnsi" w:cstheme="minorHAnsi"/>
                <w:bCs w:val="0"/>
                <w:caps/>
                <w:color w:val="000000" w:themeColor="text1"/>
                <w:lang w:val="fr-CA"/>
              </w:rPr>
              <w:t>À CHAQUE</w:t>
            </w:r>
            <w:r w:rsidR="00E87CC7">
              <w:rPr>
                <w:rFonts w:asciiTheme="minorHAnsi" w:hAnsiTheme="minorHAnsi" w:cstheme="minorHAnsi"/>
                <w:caps/>
                <w:color w:val="000000" w:themeColor="text1"/>
                <w:lang w:val="fr-CA"/>
              </w:rPr>
              <w:t xml:space="preserve"> </w:t>
            </w:r>
            <w:r w:rsidRPr="00E87CC7">
              <w:rPr>
                <w:rFonts w:asciiTheme="minorHAnsi" w:hAnsiTheme="minorHAnsi" w:cstheme="minorHAnsi"/>
                <w:bCs w:val="0"/>
                <w:caps/>
                <w:color w:val="000000" w:themeColor="text1"/>
                <w:lang w:val="fr-CA"/>
              </w:rPr>
              <w:t>APPROCHE</w:t>
            </w:r>
          </w:p>
        </w:tc>
        <w:tc>
          <w:tcPr>
            <w:tcW w:w="1984"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52F400C9" w14:textId="31F0E199" w:rsidR="00171969" w:rsidRPr="00E87CC7" w:rsidRDefault="00171969" w:rsidP="00E87CC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87CC7">
              <w:rPr>
                <w:rFonts w:asciiTheme="minorHAnsi" w:hAnsiTheme="minorHAnsi" w:cstheme="minorHAnsi"/>
                <w:bCs w:val="0"/>
                <w:caps/>
                <w:color w:val="000000" w:themeColor="text1"/>
                <w:lang w:val="fr-CA"/>
              </w:rPr>
              <w:t>APPROCHE POUR GÉRER LA DIVERSITÉ CULTURELLE</w:t>
            </w:r>
          </w:p>
        </w:tc>
        <w:tc>
          <w:tcPr>
            <w:tcW w:w="1418"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75CF0AC3" w14:textId="77777777" w:rsidR="00171969" w:rsidRPr="00E87CC7" w:rsidRDefault="00171969"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E87CC7">
              <w:rPr>
                <w:rFonts w:asciiTheme="minorHAnsi" w:hAnsiTheme="minorHAnsi" w:cstheme="minorHAnsi"/>
                <w:bCs w:val="0"/>
                <w:caps/>
                <w:color w:val="000000" w:themeColor="text1"/>
                <w:lang w:val="fr-CA"/>
              </w:rPr>
              <w:t>Page du manuel</w:t>
            </w:r>
          </w:p>
          <w:p w14:paraId="22DCE2B0" w14:textId="77777777" w:rsidR="00171969" w:rsidRPr="00E87CC7" w:rsidRDefault="00171969"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p>
        </w:tc>
      </w:tr>
      <w:tr w:rsidR="00171969" w:rsidRPr="00FB7AAA" w14:paraId="097A309F" w14:textId="77777777" w:rsidTr="00DA2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0906AF86" w14:textId="2B6633C9" w:rsidR="00171969" w:rsidRPr="00E87CC7" w:rsidRDefault="00171969" w:rsidP="00E87CC7">
            <w:pPr>
              <w:jc w:val="left"/>
              <w:rPr>
                <w:lang w:val="fr-CA"/>
              </w:rPr>
            </w:pPr>
            <w:r w:rsidRPr="00665EE4">
              <w:rPr>
                <w:b w:val="0"/>
                <w:bCs w:val="0"/>
                <w:lang w:val="fr-CA"/>
              </w:rPr>
              <w:t>Dans cette approche, les dirigeants cherchent à résoudre le conflit en trouvant le compromis qui fera idéalement l’affaire de tous ou, au pire, du plus grand nombre. Dans ce processus-là, ils ne se voient même pas comme au-dessus de la mêlée</w:t>
            </w:r>
            <w:r>
              <w:rPr>
                <w:b w:val="0"/>
                <w:bCs w:val="0"/>
                <w:lang w:val="fr-CA"/>
              </w:rPr>
              <w:t>,</w:t>
            </w:r>
            <w:r w:rsidRPr="00665EE4">
              <w:rPr>
                <w:b w:val="0"/>
                <w:bCs w:val="0"/>
                <w:lang w:val="fr-CA"/>
              </w:rPr>
              <w:t xml:space="preserve"> mais comme un membre de l’équipe parmi d’autres, cherchant ce compromis avec les autres.</w:t>
            </w:r>
          </w:p>
        </w:tc>
        <w:tc>
          <w:tcPr>
            <w:tcW w:w="1984"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0885203" w14:textId="77777777" w:rsidR="00171969" w:rsidRPr="00017DD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L’approche impartiale</w:t>
            </w:r>
          </w:p>
        </w:tc>
        <w:tc>
          <w:tcPr>
            <w:tcW w:w="141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8BF2EFB" w14:textId="77777777" w:rsidR="00171969" w:rsidRPr="00017DD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395</w:t>
            </w:r>
          </w:p>
        </w:tc>
      </w:tr>
      <w:tr w:rsidR="00171969" w:rsidRPr="000D611F" w14:paraId="1D5B3532" w14:textId="77777777" w:rsidTr="00D46A49">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AFDD672" w14:textId="1A43D066" w:rsidR="00171969" w:rsidRPr="00E87CC7" w:rsidRDefault="00171969" w:rsidP="00E87CC7">
            <w:pPr>
              <w:jc w:val="left"/>
              <w:rPr>
                <w:lang w:val="fr-CA"/>
              </w:rPr>
            </w:pPr>
            <w:r w:rsidRPr="00665EE4">
              <w:rPr>
                <w:b w:val="0"/>
                <w:bCs w:val="0"/>
                <w:lang w:val="fr-CA"/>
              </w:rPr>
              <w:t>Dans cette approche, les dirigeants cherchent à résoudre le conflit en privilégiant les fins qu’ils poursuivent. Tant mieux si cela peut se faire par le moyen d’un compromis, mais ce compromis ne reste au mieux qu’un moyen parmi d’autres, pour le dirigeant, de maximiser ses intérêts et valeurs personnels dans des circonstances particulières.</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F2DFC7E"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7718DC4E" w14:textId="4DA507ED" w:rsidR="005D48BE" w:rsidRPr="00017DDA"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AAC0D35"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0FC89726" w14:textId="4EB396C6" w:rsidR="005D48BE" w:rsidRPr="00017DDA"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4B5FB86B"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6675F00" w14:textId="5ACC6E82" w:rsidR="00171969" w:rsidRPr="00665EE4" w:rsidRDefault="00171969" w:rsidP="00E87CC7">
            <w:pPr>
              <w:jc w:val="left"/>
              <w:rPr>
                <w:b w:val="0"/>
                <w:bCs w:val="0"/>
                <w:lang w:val="fr-CA"/>
              </w:rPr>
            </w:pPr>
            <w:r w:rsidRPr="00665EE4">
              <w:rPr>
                <w:b w:val="0"/>
                <w:bCs w:val="0"/>
                <w:lang w:val="fr-CA"/>
              </w:rPr>
              <w:lastRenderedPageBreak/>
              <w:t>Dans cette approche, les dirigeants tentent de résoudre le conflit en agissant comme un bon père ou une bonne mère de famille. Les parents ne traitent pas leurs enfants également. Ils ne donnent pas un ballon à celui qui n’aime pas le sport parce qu’ils en ont donné un à leur fille qui aime le sport. Ils donnent plutôt à chacun ce qui les rend le plus heureux, dans la mesure où c’est possible et raisonnable. Et quand ils ne peuvent rien changer (ou ne veulent rien changer), alors ils écoutent.</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569AFFE"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66B43EDE" w14:textId="754F11C5" w:rsidR="005D48BE" w:rsidRPr="00665EE4"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BCEBDAD"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2BDCA982" w14:textId="58A0CC69" w:rsidR="005D48BE" w:rsidRPr="00665EE4"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71969" w:rsidRPr="000D611F" w14:paraId="72696073" w14:textId="77777777" w:rsidTr="00D46A49">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7DD4178" w14:textId="63EE756E" w:rsidR="00171969" w:rsidRPr="00665EE4" w:rsidRDefault="00171969" w:rsidP="00E87CC7">
            <w:pPr>
              <w:jc w:val="left"/>
              <w:rPr>
                <w:b w:val="0"/>
                <w:bCs w:val="0"/>
                <w:lang w:val="fr-CA"/>
              </w:rPr>
            </w:pPr>
            <w:r w:rsidRPr="00665EE4">
              <w:rPr>
                <w:b w:val="0"/>
                <w:bCs w:val="0"/>
                <w:lang w:val="fr-CA"/>
              </w:rPr>
              <w:t>Dans cette approche, les dirigeants ne recherchent pas tant le compromis qu’à rétablir ou à fonder l’harmonie initiale et/ou le bien commun. Il ne s’agit pas de trouver des règles à respecter que de s’entendre. C’est le genre de respect des uns pour les autres que seule l’amitié minimale permet qui est recherché, pas le respect de règles de conduite, et encore moins le respect venant de la peur (peur de l’autre ou peur que le conflit revienne).</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787528"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7E258B75" w14:textId="3E71DEAD" w:rsidR="005D48BE" w:rsidRPr="00665EE4"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C30421A"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0163F2E1" w14:textId="4A0490B5" w:rsidR="005D48BE" w:rsidRPr="00665EE4"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21D6309D"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D95882D" w14:textId="14113EC5" w:rsidR="00171969" w:rsidRPr="00E87CC7" w:rsidRDefault="00171969" w:rsidP="00E87CC7">
            <w:pPr>
              <w:jc w:val="left"/>
              <w:rPr>
                <w:lang w:val="fr-CA"/>
              </w:rPr>
            </w:pPr>
            <w:r w:rsidRPr="00665EE4">
              <w:rPr>
                <w:b w:val="0"/>
                <w:bCs w:val="0"/>
                <w:lang w:val="fr-CA"/>
              </w:rPr>
              <w:t>Dans cette approche, les employés s’attendent à ce que leurs gestionnaires prennent en compte les intérêts, besoins et valeurs de tous et qu’ils accouchent (ou fassent accoucher le groupe) d’une série de propositions de compromis parmi lesquelles le groupe choisira ultimement les règles de conduite ayant pour vocation de servir de base à la régulation de conflits potentiels futurs, s’ils resurgissent. Et si de telles règles négociées existent déjà, alors les employés s’attendent à ce que leurs gestionnaires les appliquent (à moins</w:t>
            </w:r>
            <w:r>
              <w:rPr>
                <w:b w:val="0"/>
                <w:bCs w:val="0"/>
                <w:lang w:val="fr-CA"/>
              </w:rPr>
              <w:t>,</w:t>
            </w:r>
            <w:r w:rsidRPr="00665EE4">
              <w:rPr>
                <w:b w:val="0"/>
                <w:bCs w:val="0"/>
                <w:lang w:val="fr-CA"/>
              </w:rPr>
              <w:t xml:space="preserve"> bien entendu</w:t>
            </w:r>
            <w:r>
              <w:rPr>
                <w:b w:val="0"/>
                <w:bCs w:val="0"/>
                <w:lang w:val="fr-CA"/>
              </w:rPr>
              <w:t>,</w:t>
            </w:r>
            <w:r w:rsidRPr="00665EE4">
              <w:rPr>
                <w:b w:val="0"/>
                <w:bCs w:val="0"/>
                <w:lang w:val="fr-CA"/>
              </w:rPr>
              <w:t xml:space="preserve"> qu’une majorité veuille remettre ces règles en question).</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B16174A"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0C95E61D" w14:textId="7AFA3026" w:rsidR="005D48BE" w:rsidRPr="00665EE4"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00358885"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6DA9B01D" w14:textId="11799428" w:rsidR="005D48BE" w:rsidRPr="00665EE4"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71969" w:rsidRPr="000D611F" w14:paraId="73575242" w14:textId="77777777" w:rsidTr="00D46A49">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040D7E5" w14:textId="2431B03D" w:rsidR="00171969" w:rsidRPr="00E87CC7" w:rsidRDefault="00171969" w:rsidP="00E87CC7">
            <w:pPr>
              <w:jc w:val="left"/>
              <w:rPr>
                <w:lang w:val="fr-CA"/>
              </w:rPr>
            </w:pPr>
            <w:r w:rsidRPr="00665EE4">
              <w:rPr>
                <w:b w:val="0"/>
                <w:bCs w:val="0"/>
                <w:lang w:val="fr-CA"/>
              </w:rPr>
              <w:t>Dans cette approche, les employés s’attendent à ce que leurs dirigeants</w:t>
            </w:r>
            <w:r>
              <w:rPr>
                <w:b w:val="0"/>
                <w:bCs w:val="0"/>
                <w:lang w:val="fr-CA"/>
              </w:rPr>
              <w:t xml:space="preserve"> ou leurs dirigeantes</w:t>
            </w:r>
            <w:r w:rsidRPr="00665EE4">
              <w:rPr>
                <w:b w:val="0"/>
                <w:bCs w:val="0"/>
                <w:lang w:val="fr-CA"/>
              </w:rPr>
              <w:t xml:space="preserve"> leur montrent la voie, qu’ils ou elles leur proposent une vision du monde, un projet de société, qu’ils ou elles soient inspirants, etc.</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5B18A1C"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52A72762" w14:textId="735BD970" w:rsidR="005D48BE" w:rsidRPr="00665EE4"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07F256A"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719EC779" w14:textId="185C85A1" w:rsidR="005D48BE" w:rsidRPr="00665EE4"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4A2EB15F"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8F3CC8E" w14:textId="5A2B9E2C" w:rsidR="00171969" w:rsidRPr="00E87CC7" w:rsidRDefault="00171969" w:rsidP="00E87CC7">
            <w:pPr>
              <w:jc w:val="left"/>
              <w:rPr>
                <w:lang w:val="fr-CA"/>
              </w:rPr>
            </w:pPr>
            <w:r w:rsidRPr="00887C5C">
              <w:rPr>
                <w:b w:val="0"/>
                <w:bCs w:val="0"/>
                <w:lang w:val="fr-CA"/>
              </w:rPr>
              <w:t xml:space="preserve">Dans cette approche, les employés s’attendent </w:t>
            </w:r>
            <w:r>
              <w:rPr>
                <w:b w:val="0"/>
                <w:bCs w:val="0"/>
                <w:lang w:val="fr-CA"/>
              </w:rPr>
              <w:t xml:space="preserve">à ce </w:t>
            </w:r>
            <w:r w:rsidRPr="00887C5C">
              <w:rPr>
                <w:b w:val="0"/>
                <w:bCs w:val="0"/>
                <w:lang w:val="fr-CA"/>
              </w:rPr>
              <w:t xml:space="preserve">que leurs gestionnaires écoutent tout le monde, et particulièrement les plaintes des uns ou les rêves, même impossibles, des autres. Les employés s’attendent aussi </w:t>
            </w:r>
            <w:r>
              <w:rPr>
                <w:b w:val="0"/>
                <w:bCs w:val="0"/>
                <w:lang w:val="fr-CA"/>
              </w:rPr>
              <w:t xml:space="preserve">à ce </w:t>
            </w:r>
            <w:r w:rsidRPr="00887C5C">
              <w:rPr>
                <w:b w:val="0"/>
                <w:bCs w:val="0"/>
                <w:lang w:val="fr-CA"/>
              </w:rPr>
              <w:t>que les conflits se règlent «</w:t>
            </w:r>
            <w:r>
              <w:rPr>
                <w:b w:val="0"/>
                <w:bCs w:val="0"/>
                <w:lang w:val="fr-CA"/>
              </w:rPr>
              <w:t> </w:t>
            </w:r>
            <w:r w:rsidRPr="00887C5C">
              <w:rPr>
                <w:b w:val="0"/>
                <w:bCs w:val="0"/>
                <w:lang w:val="fr-CA"/>
              </w:rPr>
              <w:t>par en</w:t>
            </w:r>
            <w:r>
              <w:rPr>
                <w:b w:val="0"/>
                <w:bCs w:val="0"/>
                <w:lang w:val="fr-CA"/>
              </w:rPr>
              <w:t xml:space="preserve"> </w:t>
            </w:r>
            <w:r w:rsidRPr="00887C5C">
              <w:rPr>
                <w:b w:val="0"/>
                <w:bCs w:val="0"/>
                <w:lang w:val="fr-CA"/>
              </w:rPr>
              <w:t>arrière</w:t>
            </w:r>
            <w:r>
              <w:rPr>
                <w:b w:val="0"/>
                <w:bCs w:val="0"/>
                <w:lang w:val="fr-CA"/>
              </w:rPr>
              <w:t> </w:t>
            </w:r>
            <w:r w:rsidRPr="00887C5C">
              <w:rPr>
                <w:b w:val="0"/>
                <w:bCs w:val="0"/>
                <w:lang w:val="fr-CA"/>
              </w:rPr>
              <w:t xml:space="preserve">» sans approche </w:t>
            </w:r>
            <w:proofErr w:type="spellStart"/>
            <w:r w:rsidRPr="00887C5C">
              <w:rPr>
                <w:b w:val="0"/>
                <w:bCs w:val="0"/>
                <w:lang w:val="fr-CA"/>
              </w:rPr>
              <w:t>confrontationnelle</w:t>
            </w:r>
            <w:proofErr w:type="spellEnd"/>
            <w:r w:rsidRPr="00887C5C">
              <w:rPr>
                <w:b w:val="0"/>
                <w:bCs w:val="0"/>
                <w:lang w:val="fr-CA"/>
              </w:rPr>
              <w:t xml:space="preserve"> des uns avec les autres pour tenter de négocier un compromis. Car ce n’est pas un compromis que le groupe veut, mais un rétablissement ou </w:t>
            </w:r>
            <w:r>
              <w:rPr>
                <w:b w:val="0"/>
                <w:bCs w:val="0"/>
                <w:lang w:val="fr-CA"/>
              </w:rPr>
              <w:t xml:space="preserve">un </w:t>
            </w:r>
            <w:r w:rsidRPr="00887C5C">
              <w:rPr>
                <w:b w:val="0"/>
                <w:bCs w:val="0"/>
                <w:lang w:val="fr-CA"/>
              </w:rPr>
              <w:t>maintien de l’ordre social habituel.</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CE8CDA4"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2BFB3077" w14:textId="44E26927" w:rsidR="005D48BE" w:rsidRPr="00665EE4"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115D54C"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5E7F06A4" w14:textId="2B7E231D" w:rsidR="005D48BE" w:rsidRPr="00665EE4"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71969" w:rsidRPr="000D611F" w14:paraId="3096B35C" w14:textId="77777777" w:rsidTr="00D46A49">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60AA841" w14:textId="14EACC0F" w:rsidR="00171969" w:rsidRPr="00887C5C" w:rsidRDefault="00171969" w:rsidP="00E87CC7">
            <w:pPr>
              <w:jc w:val="left"/>
              <w:rPr>
                <w:b w:val="0"/>
                <w:bCs w:val="0"/>
                <w:lang w:val="fr-CA"/>
              </w:rPr>
            </w:pPr>
            <w:r w:rsidRPr="00887C5C">
              <w:rPr>
                <w:b w:val="0"/>
                <w:bCs w:val="0"/>
                <w:lang w:val="fr-CA"/>
              </w:rPr>
              <w:t xml:space="preserve">Dans cette approche, les employés ne s’attendent pas à ce que ce soit les dirigeants qui règlent le conflit ou facilitent la négociation des trêves ou des traités de paix. </w:t>
            </w:r>
            <w:r w:rsidRPr="00887C5C">
              <w:rPr>
                <w:b w:val="0"/>
                <w:bCs w:val="0"/>
                <w:lang w:val="fr-CA"/>
              </w:rPr>
              <w:lastRenderedPageBreak/>
              <w:t>Ils se perçoivent au contraire comme les premiers concernés par le conflit et tentent, ensemble, de le régler. Et régler un conflit, pour eux, ne veut pas dire appliquer des règles de justice préétablies, ni même de trouver un compromis. Il s’agit plutôt d’arriver à s’entendre (ou à se réentendre) les uns les autres, ainsi que les uns avec les autres. Or la recherche de cette entente est l’affaire de tous et ne consiste pas dans la recherche et l’application de règle</w:t>
            </w:r>
            <w:r>
              <w:rPr>
                <w:b w:val="0"/>
                <w:bCs w:val="0"/>
                <w:lang w:val="fr-CA"/>
              </w:rPr>
              <w:t>s</w:t>
            </w:r>
            <w:r w:rsidRPr="00887C5C">
              <w:rPr>
                <w:b w:val="0"/>
                <w:bCs w:val="0"/>
                <w:lang w:val="fr-CA"/>
              </w:rPr>
              <w:t>, mais dans la recherche et le maintien de ce minimum d’amitié dont toute société a besoin pour fonctionner optimalement.</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8564075"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31E57CE9" w14:textId="684ACAE2" w:rsidR="005D48BE" w:rsidRPr="00887C5C"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0FC0D87"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4BF5D26E" w14:textId="7BC573E5" w:rsidR="005D48BE" w:rsidRPr="00887C5C"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2A081B94"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4BB4787" w14:textId="603EFA7C" w:rsidR="00171969" w:rsidRPr="00887C5C" w:rsidRDefault="00171969" w:rsidP="00E87CC7">
            <w:pPr>
              <w:jc w:val="left"/>
              <w:rPr>
                <w:b w:val="0"/>
                <w:bCs w:val="0"/>
                <w:lang w:val="fr-CA"/>
              </w:rPr>
            </w:pPr>
            <w:r w:rsidRPr="00887C5C">
              <w:rPr>
                <w:b w:val="0"/>
                <w:bCs w:val="0"/>
                <w:lang w:val="fr-CA"/>
              </w:rPr>
              <w:t>Quelles sont les deux approches qui font de la résolution du conflit le rôle quasi exclusif des dirigeants ou des dirigeantes, avec un minimum de participation des employés?</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03BB03F5"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3FB3D35F" w14:textId="50450AC5" w:rsidR="005D48BE" w:rsidRPr="00887C5C"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AC82986"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70C0A85E" w14:textId="0DA47FD1" w:rsidR="005D48BE" w:rsidRPr="00887C5C"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71969" w:rsidRPr="000D611F" w14:paraId="4782FE7A" w14:textId="77777777" w:rsidTr="00D46A49">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B9B4553" w14:textId="6B1C3E69" w:rsidR="00171969" w:rsidRPr="00887C5C" w:rsidRDefault="00171969" w:rsidP="00E87CC7">
            <w:pPr>
              <w:jc w:val="left"/>
              <w:rPr>
                <w:b w:val="0"/>
                <w:bCs w:val="0"/>
                <w:lang w:val="fr-CA"/>
              </w:rPr>
            </w:pPr>
            <w:r w:rsidRPr="00887C5C">
              <w:rPr>
                <w:b w:val="0"/>
                <w:bCs w:val="0"/>
                <w:lang w:val="fr-CA"/>
              </w:rPr>
              <w:t>Si vous provenez (ou que votre patron provient) d’une culture qui se caractérise par l</w:t>
            </w:r>
            <w:r>
              <w:rPr>
                <w:b w:val="0"/>
                <w:bCs w:val="0"/>
                <w:lang w:val="fr-CA"/>
              </w:rPr>
              <w:t>a conjugaison</w:t>
            </w:r>
            <w:r w:rsidRPr="00887C5C">
              <w:rPr>
                <w:b w:val="0"/>
                <w:bCs w:val="0"/>
                <w:lang w:val="fr-CA"/>
              </w:rPr>
              <w:t xml:space="preserve"> des deux dimensions culturelles suivantes, laquelle des approches en question vous semblera la plus naturelle à adopter (ou vous attendrez-vous spontanément à ce que votre patron prenne)?</w:t>
            </w:r>
          </w:p>
          <w:p w14:paraId="1EBF5FA4" w14:textId="77777777" w:rsidR="00171969" w:rsidRPr="00887C5C" w:rsidRDefault="00171969" w:rsidP="00E87CC7">
            <w:pPr>
              <w:jc w:val="left"/>
              <w:rPr>
                <w:b w:val="0"/>
                <w:bCs w:val="0"/>
                <w:lang w:val="fr-CA"/>
              </w:rPr>
            </w:pPr>
          </w:p>
          <w:p w14:paraId="2EC4CBEE" w14:textId="77777777" w:rsidR="00171969" w:rsidRPr="00887C5C" w:rsidRDefault="00171969" w:rsidP="00E87CC7">
            <w:pPr>
              <w:pStyle w:val="Paragraphedeliste"/>
              <w:numPr>
                <w:ilvl w:val="0"/>
                <w:numId w:val="6"/>
              </w:numPr>
              <w:jc w:val="left"/>
              <w:rPr>
                <w:b w:val="0"/>
                <w:bCs w:val="0"/>
                <w:lang w:val="fr-CA"/>
              </w:rPr>
            </w:pPr>
            <w:r w:rsidRPr="00887C5C">
              <w:rPr>
                <w:b w:val="0"/>
                <w:bCs w:val="0"/>
                <w:lang w:val="fr-CA"/>
              </w:rPr>
              <w:t xml:space="preserve">Une tolérance aux inégalités sociales </w:t>
            </w:r>
            <w:r w:rsidRPr="007B445A">
              <w:rPr>
                <w:lang w:val="fr-CA"/>
              </w:rPr>
              <w:t>plus faible</w:t>
            </w:r>
            <w:r w:rsidRPr="00887C5C">
              <w:rPr>
                <w:b w:val="0"/>
                <w:bCs w:val="0"/>
                <w:lang w:val="fr-CA"/>
              </w:rPr>
              <w:t xml:space="preserve"> que ce n’est le cas pour la moyenne des autres cultures</w:t>
            </w:r>
            <w:r>
              <w:rPr>
                <w:b w:val="0"/>
                <w:bCs w:val="0"/>
                <w:lang w:val="fr-CA"/>
              </w:rPr>
              <w:t>;</w:t>
            </w:r>
            <w:r w:rsidRPr="00887C5C">
              <w:rPr>
                <w:b w:val="0"/>
                <w:bCs w:val="0"/>
                <w:lang w:val="fr-CA"/>
              </w:rPr>
              <w:t xml:space="preserve"> et</w:t>
            </w:r>
          </w:p>
          <w:p w14:paraId="4ED02986" w14:textId="77777777" w:rsidR="00171969" w:rsidRPr="00887C5C" w:rsidRDefault="00171969" w:rsidP="00E87CC7">
            <w:pPr>
              <w:jc w:val="left"/>
              <w:rPr>
                <w:b w:val="0"/>
                <w:bCs w:val="0"/>
                <w:lang w:val="fr-CA"/>
              </w:rPr>
            </w:pPr>
          </w:p>
          <w:p w14:paraId="01DDF2F2" w14:textId="43288579" w:rsidR="00171969" w:rsidRPr="00E87CC7" w:rsidRDefault="00171969" w:rsidP="00E87CC7">
            <w:pPr>
              <w:pStyle w:val="Paragraphedeliste"/>
              <w:numPr>
                <w:ilvl w:val="0"/>
                <w:numId w:val="6"/>
              </w:numPr>
              <w:jc w:val="left"/>
              <w:rPr>
                <w:b w:val="0"/>
                <w:bCs w:val="0"/>
                <w:lang w:val="fr-CA"/>
              </w:rPr>
            </w:pPr>
            <w:r w:rsidRPr="00887C5C">
              <w:rPr>
                <w:b w:val="0"/>
                <w:bCs w:val="0"/>
                <w:lang w:val="fr-CA"/>
              </w:rPr>
              <w:t xml:space="preserve">Une tendance </w:t>
            </w:r>
            <w:r w:rsidRPr="007B445A">
              <w:rPr>
                <w:lang w:val="fr-CA"/>
              </w:rPr>
              <w:t>plus forte</w:t>
            </w:r>
            <w:r w:rsidRPr="00887C5C">
              <w:rPr>
                <w:b w:val="0"/>
                <w:bCs w:val="0"/>
                <w:lang w:val="fr-CA"/>
              </w:rPr>
              <w:t xml:space="preserve"> que pour la moyenne des autres cultures à préférer que les désirs, </w:t>
            </w:r>
            <w:r>
              <w:rPr>
                <w:b w:val="0"/>
                <w:bCs w:val="0"/>
                <w:lang w:val="fr-CA"/>
              </w:rPr>
              <w:t xml:space="preserve">les </w:t>
            </w:r>
            <w:r w:rsidRPr="00887C5C">
              <w:rPr>
                <w:b w:val="0"/>
                <w:bCs w:val="0"/>
                <w:lang w:val="fr-CA"/>
              </w:rPr>
              <w:t xml:space="preserve">besoins et </w:t>
            </w:r>
            <w:r>
              <w:rPr>
                <w:b w:val="0"/>
                <w:bCs w:val="0"/>
                <w:lang w:val="fr-CA"/>
              </w:rPr>
              <w:t xml:space="preserve">les </w:t>
            </w:r>
            <w:r w:rsidRPr="00887C5C">
              <w:rPr>
                <w:b w:val="0"/>
                <w:bCs w:val="0"/>
                <w:lang w:val="fr-CA"/>
              </w:rPr>
              <w:t>valeurs prioritairement pris en compte, quand ils entrent en conflit, soient ceux des individus pris un à un (à commencer par soi, mais pas seulement soi, aussi les autres –</w:t>
            </w:r>
            <w:r>
              <w:rPr>
                <w:b w:val="0"/>
                <w:bCs w:val="0"/>
                <w:lang w:val="fr-CA"/>
              </w:rPr>
              <w:t xml:space="preserve"> </w:t>
            </w:r>
            <w:r w:rsidRPr="00887C5C">
              <w:rPr>
                <w:b w:val="0"/>
                <w:bCs w:val="0"/>
                <w:lang w:val="fr-CA"/>
              </w:rPr>
              <w:t>mais pris individuellement) plutôt que ceux du groupe dans son ensemble (indépendamment de</w:t>
            </w:r>
            <w:r>
              <w:rPr>
                <w:b w:val="0"/>
                <w:bCs w:val="0"/>
                <w:lang w:val="fr-CA"/>
              </w:rPr>
              <w:t>s</w:t>
            </w:r>
            <w:r w:rsidRPr="00887C5C">
              <w:rPr>
                <w:b w:val="0"/>
                <w:bCs w:val="0"/>
                <w:lang w:val="fr-CA"/>
              </w:rPr>
              <w:t xml:space="preserve"> </w:t>
            </w:r>
            <w:r>
              <w:rPr>
                <w:b w:val="0"/>
                <w:bCs w:val="0"/>
                <w:lang w:val="fr-CA"/>
              </w:rPr>
              <w:t>répercussions</w:t>
            </w:r>
            <w:r w:rsidRPr="00887C5C">
              <w:rPr>
                <w:b w:val="0"/>
                <w:bCs w:val="0"/>
                <w:lang w:val="fr-CA"/>
              </w:rPr>
              <w:t xml:space="preserve"> sur des individus en particulier).</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E071099"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3ABDEE5A" w14:textId="20C9852F" w:rsidR="005D48BE" w:rsidRPr="00887C5C"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BDA1432" w14:textId="77777777" w:rsidR="00171969"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236DD4A2" w14:textId="52E7A60D" w:rsidR="005D48BE" w:rsidRPr="00887C5C"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7CA70DF8"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84273A6" w14:textId="7357CD89" w:rsidR="00171969" w:rsidRPr="007B445A" w:rsidRDefault="00171969" w:rsidP="00E87CC7">
            <w:pPr>
              <w:jc w:val="left"/>
              <w:rPr>
                <w:b w:val="0"/>
                <w:bCs w:val="0"/>
                <w:lang w:val="fr-CA"/>
              </w:rPr>
            </w:pPr>
            <w:r w:rsidRPr="007B445A">
              <w:rPr>
                <w:b w:val="0"/>
                <w:bCs w:val="0"/>
                <w:lang w:val="fr-CA"/>
              </w:rPr>
              <w:t>Si vous provenez (ou que votre patron provient) d’une culture qui se caractérise par la conjugaison des deux dimensions culturelles suivantes, laquelle des approches en question vous semblera la plus naturelle à adopter (ou vous attendrez-vous spontanément à ce que votre patron prenne)?</w:t>
            </w:r>
          </w:p>
          <w:p w14:paraId="185B6C2B" w14:textId="77777777" w:rsidR="00171969" w:rsidRPr="007B445A" w:rsidRDefault="00171969" w:rsidP="00E87CC7">
            <w:pPr>
              <w:pStyle w:val="Paragraphedeliste"/>
              <w:numPr>
                <w:ilvl w:val="0"/>
                <w:numId w:val="7"/>
              </w:numPr>
              <w:ind w:left="360"/>
              <w:jc w:val="left"/>
              <w:rPr>
                <w:b w:val="0"/>
                <w:bCs w:val="0"/>
                <w:lang w:val="fr-CA"/>
              </w:rPr>
            </w:pPr>
            <w:r w:rsidRPr="007B445A">
              <w:rPr>
                <w:b w:val="0"/>
                <w:bCs w:val="0"/>
                <w:lang w:val="fr-CA"/>
              </w:rPr>
              <w:t xml:space="preserve">Une tolérance aux inégalités sociales </w:t>
            </w:r>
            <w:r w:rsidRPr="007B445A">
              <w:rPr>
                <w:lang w:val="fr-CA"/>
              </w:rPr>
              <w:t>plus grande</w:t>
            </w:r>
            <w:r w:rsidRPr="007B445A">
              <w:rPr>
                <w:b w:val="0"/>
                <w:bCs w:val="0"/>
                <w:lang w:val="fr-CA"/>
              </w:rPr>
              <w:t xml:space="preserve"> que ce n’est le cas pour la moyenne des autres cultures</w:t>
            </w:r>
            <w:r>
              <w:rPr>
                <w:b w:val="0"/>
                <w:bCs w:val="0"/>
                <w:lang w:val="fr-CA"/>
              </w:rPr>
              <w:t>;</w:t>
            </w:r>
            <w:r w:rsidRPr="007B445A">
              <w:rPr>
                <w:b w:val="0"/>
                <w:bCs w:val="0"/>
                <w:lang w:val="fr-CA"/>
              </w:rPr>
              <w:t xml:space="preserve"> et</w:t>
            </w:r>
          </w:p>
          <w:p w14:paraId="06515E54" w14:textId="77777777" w:rsidR="00171969" w:rsidRPr="007B445A" w:rsidRDefault="00171969" w:rsidP="00E87CC7">
            <w:pPr>
              <w:jc w:val="left"/>
              <w:rPr>
                <w:b w:val="0"/>
                <w:bCs w:val="0"/>
                <w:lang w:val="fr-CA"/>
              </w:rPr>
            </w:pPr>
          </w:p>
          <w:p w14:paraId="43331196" w14:textId="5C1BFA35" w:rsidR="00171969" w:rsidRPr="00E87CC7" w:rsidRDefault="00171969" w:rsidP="00E87CC7">
            <w:pPr>
              <w:pStyle w:val="Paragraphedeliste"/>
              <w:numPr>
                <w:ilvl w:val="0"/>
                <w:numId w:val="7"/>
              </w:numPr>
              <w:ind w:left="360"/>
              <w:jc w:val="left"/>
              <w:rPr>
                <w:b w:val="0"/>
                <w:bCs w:val="0"/>
                <w:lang w:val="fr-CA"/>
              </w:rPr>
            </w:pPr>
            <w:r w:rsidRPr="007B445A">
              <w:rPr>
                <w:b w:val="0"/>
                <w:bCs w:val="0"/>
                <w:lang w:val="fr-CA"/>
              </w:rPr>
              <w:t xml:space="preserve">Une tendance </w:t>
            </w:r>
            <w:r w:rsidRPr="007B445A">
              <w:rPr>
                <w:lang w:val="fr-CA"/>
              </w:rPr>
              <w:t>plus forte</w:t>
            </w:r>
            <w:r w:rsidRPr="007B445A">
              <w:rPr>
                <w:b w:val="0"/>
                <w:bCs w:val="0"/>
                <w:lang w:val="fr-CA"/>
              </w:rPr>
              <w:t xml:space="preserve"> que pour la moyenne des autres cultures à préférer que les désirs, </w:t>
            </w:r>
            <w:r>
              <w:rPr>
                <w:b w:val="0"/>
                <w:bCs w:val="0"/>
                <w:lang w:val="fr-CA"/>
              </w:rPr>
              <w:t xml:space="preserve">les </w:t>
            </w:r>
            <w:r w:rsidRPr="007B445A">
              <w:rPr>
                <w:b w:val="0"/>
                <w:bCs w:val="0"/>
                <w:lang w:val="fr-CA"/>
              </w:rPr>
              <w:t xml:space="preserve">besoins et </w:t>
            </w:r>
            <w:r>
              <w:rPr>
                <w:b w:val="0"/>
                <w:bCs w:val="0"/>
                <w:lang w:val="fr-CA"/>
              </w:rPr>
              <w:t xml:space="preserve">les </w:t>
            </w:r>
            <w:r w:rsidRPr="007B445A">
              <w:rPr>
                <w:b w:val="0"/>
                <w:bCs w:val="0"/>
                <w:lang w:val="fr-CA"/>
              </w:rPr>
              <w:t xml:space="preserve">valeurs prioritairement pris en compte, quand ils </w:t>
            </w:r>
            <w:r w:rsidRPr="007B445A">
              <w:rPr>
                <w:b w:val="0"/>
                <w:bCs w:val="0"/>
                <w:lang w:val="fr-CA"/>
              </w:rPr>
              <w:lastRenderedPageBreak/>
              <w:t>entrent en conflit, soient ceux des individus pris un à un (à commencer par soi, mais pas seulement soi, aussi les autres –</w:t>
            </w:r>
            <w:r>
              <w:rPr>
                <w:b w:val="0"/>
                <w:bCs w:val="0"/>
                <w:lang w:val="fr-CA"/>
              </w:rPr>
              <w:t xml:space="preserve"> </w:t>
            </w:r>
            <w:r w:rsidRPr="007B445A">
              <w:rPr>
                <w:b w:val="0"/>
                <w:bCs w:val="0"/>
                <w:lang w:val="fr-CA"/>
              </w:rPr>
              <w:t>mais pris individuellement) plutôt que ceux du groupe dans son ensemble (indépendamment de</w:t>
            </w:r>
            <w:r>
              <w:rPr>
                <w:b w:val="0"/>
                <w:bCs w:val="0"/>
                <w:lang w:val="fr-CA"/>
              </w:rPr>
              <w:t>s</w:t>
            </w:r>
            <w:r w:rsidRPr="007B445A">
              <w:rPr>
                <w:b w:val="0"/>
                <w:bCs w:val="0"/>
                <w:lang w:val="fr-CA"/>
              </w:rPr>
              <w:t xml:space="preserve"> </w:t>
            </w:r>
            <w:r>
              <w:rPr>
                <w:b w:val="0"/>
                <w:bCs w:val="0"/>
                <w:lang w:val="fr-CA"/>
              </w:rPr>
              <w:t>répercussions</w:t>
            </w:r>
            <w:r w:rsidRPr="007B445A">
              <w:rPr>
                <w:b w:val="0"/>
                <w:bCs w:val="0"/>
                <w:lang w:val="fr-CA"/>
              </w:rPr>
              <w:t xml:space="preserve"> sur des individus en particulier).</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2899F2D"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19368275" w14:textId="3DBE8F3B" w:rsidR="005D48BE" w:rsidRPr="007B445A"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8A0D32E"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5B37899C" w14:textId="65B41545" w:rsidR="005D48BE" w:rsidRPr="007B445A"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71969" w:rsidRPr="000D611F" w14:paraId="432044EB" w14:textId="77777777" w:rsidTr="00D46A49">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469B6B4" w14:textId="385ABC7D" w:rsidR="00171969" w:rsidRPr="007B445A" w:rsidRDefault="00171969" w:rsidP="00E87CC7">
            <w:pPr>
              <w:jc w:val="left"/>
              <w:rPr>
                <w:b w:val="0"/>
                <w:bCs w:val="0"/>
                <w:lang w:val="fr-CA"/>
              </w:rPr>
            </w:pPr>
            <w:r w:rsidRPr="007B445A">
              <w:rPr>
                <w:b w:val="0"/>
                <w:bCs w:val="0"/>
                <w:lang w:val="fr-CA"/>
              </w:rPr>
              <w:t>Si vous provenez (ou que votre patron provient) d’une culture qui se caractérise par la conjugaison des deux dimensions culturelles suivantes, laquelle des approches en question vous semblera la plus naturelle à adopter (ou vous attendrez-vous spontanément à ce que votre patron prenne)?</w:t>
            </w:r>
          </w:p>
          <w:p w14:paraId="7692E829" w14:textId="77777777" w:rsidR="00171969" w:rsidRPr="007B445A" w:rsidRDefault="00171969" w:rsidP="00E87CC7">
            <w:pPr>
              <w:jc w:val="left"/>
              <w:rPr>
                <w:b w:val="0"/>
                <w:bCs w:val="0"/>
                <w:lang w:val="fr-CA"/>
              </w:rPr>
            </w:pPr>
          </w:p>
          <w:p w14:paraId="7CE165C0" w14:textId="77777777" w:rsidR="00171969" w:rsidRPr="007B445A" w:rsidRDefault="00171969" w:rsidP="00E87CC7">
            <w:pPr>
              <w:pStyle w:val="Paragraphedeliste"/>
              <w:numPr>
                <w:ilvl w:val="0"/>
                <w:numId w:val="8"/>
              </w:numPr>
              <w:ind w:left="360"/>
              <w:jc w:val="left"/>
              <w:rPr>
                <w:b w:val="0"/>
                <w:bCs w:val="0"/>
                <w:lang w:val="fr-CA"/>
              </w:rPr>
            </w:pPr>
            <w:r w:rsidRPr="007B445A">
              <w:rPr>
                <w:b w:val="0"/>
                <w:bCs w:val="0"/>
                <w:lang w:val="fr-CA"/>
              </w:rPr>
              <w:t xml:space="preserve">Une tolérance aux inégalités sociales </w:t>
            </w:r>
            <w:r w:rsidRPr="007B445A">
              <w:rPr>
                <w:lang w:val="fr-CA"/>
              </w:rPr>
              <w:t>plus grande</w:t>
            </w:r>
            <w:r w:rsidRPr="007B445A">
              <w:rPr>
                <w:b w:val="0"/>
                <w:bCs w:val="0"/>
                <w:lang w:val="fr-CA"/>
              </w:rPr>
              <w:t xml:space="preserve"> que ce n’est le cas pour la moyenne des autres cultures</w:t>
            </w:r>
            <w:r>
              <w:rPr>
                <w:b w:val="0"/>
                <w:bCs w:val="0"/>
                <w:lang w:val="fr-CA"/>
              </w:rPr>
              <w:t>;</w:t>
            </w:r>
            <w:r w:rsidRPr="007B445A">
              <w:rPr>
                <w:b w:val="0"/>
                <w:bCs w:val="0"/>
                <w:lang w:val="fr-CA"/>
              </w:rPr>
              <w:t xml:space="preserve"> et</w:t>
            </w:r>
          </w:p>
          <w:p w14:paraId="6E097680" w14:textId="77777777" w:rsidR="00171969" w:rsidRPr="007B445A" w:rsidRDefault="00171969" w:rsidP="00E87CC7">
            <w:pPr>
              <w:jc w:val="left"/>
              <w:rPr>
                <w:b w:val="0"/>
                <w:bCs w:val="0"/>
                <w:lang w:val="fr-CA"/>
              </w:rPr>
            </w:pPr>
          </w:p>
          <w:p w14:paraId="267D7B0E" w14:textId="2E817F28" w:rsidR="00171969" w:rsidRPr="00E87CC7" w:rsidRDefault="00171969" w:rsidP="00E87CC7">
            <w:pPr>
              <w:pStyle w:val="Paragraphedeliste"/>
              <w:numPr>
                <w:ilvl w:val="0"/>
                <w:numId w:val="8"/>
              </w:numPr>
              <w:ind w:left="360"/>
              <w:jc w:val="left"/>
              <w:rPr>
                <w:b w:val="0"/>
                <w:bCs w:val="0"/>
                <w:lang w:val="fr-CA"/>
              </w:rPr>
            </w:pPr>
            <w:r w:rsidRPr="007B445A">
              <w:rPr>
                <w:b w:val="0"/>
                <w:bCs w:val="0"/>
                <w:lang w:val="fr-CA"/>
              </w:rPr>
              <w:t xml:space="preserve">Une tendance </w:t>
            </w:r>
            <w:r w:rsidRPr="007B445A">
              <w:rPr>
                <w:lang w:val="fr-CA"/>
              </w:rPr>
              <w:t>plus forte</w:t>
            </w:r>
            <w:r w:rsidRPr="007B445A">
              <w:rPr>
                <w:b w:val="0"/>
                <w:bCs w:val="0"/>
                <w:lang w:val="fr-CA"/>
              </w:rPr>
              <w:t xml:space="preserve"> que pour la moyenne des autres cultures à préférer que les désirs, </w:t>
            </w:r>
            <w:r>
              <w:rPr>
                <w:b w:val="0"/>
                <w:bCs w:val="0"/>
                <w:lang w:val="fr-CA"/>
              </w:rPr>
              <w:t xml:space="preserve">les </w:t>
            </w:r>
            <w:r w:rsidRPr="007B445A">
              <w:rPr>
                <w:b w:val="0"/>
                <w:bCs w:val="0"/>
                <w:lang w:val="fr-CA"/>
              </w:rPr>
              <w:t xml:space="preserve">besoins et </w:t>
            </w:r>
            <w:r>
              <w:rPr>
                <w:b w:val="0"/>
                <w:bCs w:val="0"/>
                <w:lang w:val="fr-CA"/>
              </w:rPr>
              <w:t xml:space="preserve">les </w:t>
            </w:r>
            <w:r w:rsidRPr="007B445A">
              <w:rPr>
                <w:b w:val="0"/>
                <w:bCs w:val="0"/>
                <w:lang w:val="fr-CA"/>
              </w:rPr>
              <w:t>valeurs prioritairement pris en compte, quand ils entrent en conflit, soient ceux du groupe pris dans son ensemble (indépendamment de</w:t>
            </w:r>
            <w:r>
              <w:rPr>
                <w:b w:val="0"/>
                <w:bCs w:val="0"/>
                <w:lang w:val="fr-CA"/>
              </w:rPr>
              <w:t>s</w:t>
            </w:r>
            <w:r w:rsidRPr="007B445A">
              <w:rPr>
                <w:b w:val="0"/>
                <w:bCs w:val="0"/>
                <w:lang w:val="fr-CA"/>
              </w:rPr>
              <w:t xml:space="preserve"> </w:t>
            </w:r>
            <w:r>
              <w:rPr>
                <w:b w:val="0"/>
                <w:bCs w:val="0"/>
                <w:lang w:val="fr-CA"/>
              </w:rPr>
              <w:t>répercussions</w:t>
            </w:r>
            <w:r w:rsidRPr="007B445A">
              <w:rPr>
                <w:b w:val="0"/>
                <w:bCs w:val="0"/>
                <w:lang w:val="fr-CA"/>
              </w:rPr>
              <w:t xml:space="preserve"> sur des individus en particulier) plutôt que </w:t>
            </w:r>
            <w:r>
              <w:rPr>
                <w:b w:val="0"/>
                <w:bCs w:val="0"/>
                <w:lang w:val="fr-CA"/>
              </w:rPr>
              <w:t>ceux</w:t>
            </w:r>
            <w:r w:rsidRPr="007B445A">
              <w:rPr>
                <w:b w:val="0"/>
                <w:bCs w:val="0"/>
                <w:lang w:val="fr-CA"/>
              </w:rPr>
              <w:t xml:space="preserve"> de ces individus pris un à un (à commencer par soi-même, mais pas seulement soi, aussi les autres –</w:t>
            </w:r>
            <w:r>
              <w:rPr>
                <w:b w:val="0"/>
                <w:bCs w:val="0"/>
                <w:lang w:val="fr-CA"/>
              </w:rPr>
              <w:t xml:space="preserve"> </w:t>
            </w:r>
            <w:r w:rsidRPr="007B445A">
              <w:rPr>
                <w:b w:val="0"/>
                <w:bCs w:val="0"/>
                <w:lang w:val="fr-CA"/>
              </w:rPr>
              <w:t>mais pris individuellement).</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6E696FC" w14:textId="22E8E37C" w:rsidR="005D48BE" w:rsidRPr="007B445A" w:rsidRDefault="005D48BE" w:rsidP="005D48BE">
            <w:pP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C25262" w14:textId="77777777" w:rsidR="005D48BE" w:rsidRDefault="005D48BE" w:rsidP="00EA5513">
            <w:pPr>
              <w:jc w:val="center"/>
              <w:cnfStyle w:val="000000000000" w:firstRow="0" w:lastRow="0" w:firstColumn="0" w:lastColumn="0" w:oddVBand="0" w:evenVBand="0" w:oddHBand="0" w:evenHBand="0" w:firstRowFirstColumn="0" w:firstRowLastColumn="0" w:lastRowFirstColumn="0" w:lastRowLastColumn="0"/>
              <w:rPr>
                <w:lang w:val="fr-CA"/>
              </w:rPr>
            </w:pPr>
          </w:p>
          <w:p w14:paraId="473B25A7" w14:textId="5B6BD8C6" w:rsidR="005D48BE" w:rsidRPr="007B445A" w:rsidRDefault="005D48BE" w:rsidP="005D48BE">
            <w:pP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21E16D95"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22A0850" w14:textId="38F7EDE2" w:rsidR="00171969" w:rsidRPr="007B445A" w:rsidRDefault="00171969" w:rsidP="00E87CC7">
            <w:pPr>
              <w:jc w:val="left"/>
              <w:rPr>
                <w:b w:val="0"/>
                <w:bCs w:val="0"/>
                <w:lang w:val="fr-CA"/>
              </w:rPr>
            </w:pPr>
            <w:r w:rsidRPr="007B445A">
              <w:rPr>
                <w:b w:val="0"/>
                <w:bCs w:val="0"/>
                <w:lang w:val="fr-CA"/>
              </w:rPr>
              <w:t>Si vous provenez (ou que votre patron provient) d’une culture qui se caractérise par la conjugaison des deux dimensions culturelles suivantes, laquelle des approches en question vous semblera la plus naturelle à adopter (ou vous attendrez-vous spontanément à ce que votre patron prenne)?</w:t>
            </w:r>
          </w:p>
          <w:p w14:paraId="018DC114" w14:textId="77777777" w:rsidR="00171969" w:rsidRPr="007B445A" w:rsidRDefault="00171969" w:rsidP="00E87CC7">
            <w:pPr>
              <w:jc w:val="left"/>
              <w:rPr>
                <w:b w:val="0"/>
                <w:bCs w:val="0"/>
                <w:lang w:val="fr-CA"/>
              </w:rPr>
            </w:pPr>
          </w:p>
          <w:p w14:paraId="3634D1D7" w14:textId="77777777" w:rsidR="00171969" w:rsidRPr="007B445A" w:rsidRDefault="00171969" w:rsidP="00E87CC7">
            <w:pPr>
              <w:pStyle w:val="Paragraphedeliste"/>
              <w:numPr>
                <w:ilvl w:val="0"/>
                <w:numId w:val="9"/>
              </w:numPr>
              <w:ind w:left="360"/>
              <w:jc w:val="left"/>
              <w:rPr>
                <w:b w:val="0"/>
                <w:bCs w:val="0"/>
                <w:lang w:val="fr-CA"/>
              </w:rPr>
            </w:pPr>
            <w:r w:rsidRPr="007B445A">
              <w:rPr>
                <w:b w:val="0"/>
                <w:bCs w:val="0"/>
                <w:lang w:val="fr-CA"/>
              </w:rPr>
              <w:t xml:space="preserve">Une tolérance aux inégalités sociales </w:t>
            </w:r>
            <w:r w:rsidRPr="007B445A">
              <w:rPr>
                <w:lang w:val="fr-CA"/>
              </w:rPr>
              <w:t>plus faible</w:t>
            </w:r>
            <w:r w:rsidRPr="007B445A">
              <w:rPr>
                <w:b w:val="0"/>
                <w:bCs w:val="0"/>
                <w:lang w:val="fr-CA"/>
              </w:rPr>
              <w:t xml:space="preserve"> que ce n’est le cas pour la moyenne des autres cultures</w:t>
            </w:r>
            <w:r>
              <w:rPr>
                <w:b w:val="0"/>
                <w:bCs w:val="0"/>
                <w:lang w:val="fr-CA"/>
              </w:rPr>
              <w:t>;</w:t>
            </w:r>
            <w:r w:rsidRPr="007B445A">
              <w:rPr>
                <w:b w:val="0"/>
                <w:bCs w:val="0"/>
                <w:lang w:val="fr-CA"/>
              </w:rPr>
              <w:t xml:space="preserve"> et</w:t>
            </w:r>
          </w:p>
          <w:p w14:paraId="2362FA14" w14:textId="77777777" w:rsidR="00171969" w:rsidRPr="007B445A" w:rsidRDefault="00171969" w:rsidP="00E87CC7">
            <w:pPr>
              <w:jc w:val="left"/>
              <w:rPr>
                <w:b w:val="0"/>
                <w:bCs w:val="0"/>
                <w:lang w:val="fr-CA"/>
              </w:rPr>
            </w:pPr>
          </w:p>
          <w:p w14:paraId="272C4C34" w14:textId="6228C6AA" w:rsidR="00171969" w:rsidRPr="00E87CC7" w:rsidRDefault="00171969" w:rsidP="00E87CC7">
            <w:pPr>
              <w:pStyle w:val="Paragraphedeliste"/>
              <w:numPr>
                <w:ilvl w:val="0"/>
                <w:numId w:val="9"/>
              </w:numPr>
              <w:ind w:left="360"/>
              <w:jc w:val="left"/>
              <w:rPr>
                <w:b w:val="0"/>
                <w:bCs w:val="0"/>
                <w:lang w:val="fr-CA"/>
              </w:rPr>
            </w:pPr>
            <w:r w:rsidRPr="007B445A">
              <w:rPr>
                <w:b w:val="0"/>
                <w:bCs w:val="0"/>
                <w:lang w:val="fr-CA"/>
              </w:rPr>
              <w:t xml:space="preserve">Une tendance </w:t>
            </w:r>
            <w:r w:rsidRPr="007B445A">
              <w:rPr>
                <w:lang w:val="fr-CA"/>
              </w:rPr>
              <w:t>plus forte</w:t>
            </w:r>
            <w:r w:rsidRPr="007B445A">
              <w:rPr>
                <w:b w:val="0"/>
                <w:bCs w:val="0"/>
                <w:lang w:val="fr-CA"/>
              </w:rPr>
              <w:t xml:space="preserve"> que pour la moyenne des autres cultures à préférer que les désirs, </w:t>
            </w:r>
            <w:r>
              <w:rPr>
                <w:b w:val="0"/>
                <w:bCs w:val="0"/>
                <w:lang w:val="fr-CA"/>
              </w:rPr>
              <w:t xml:space="preserve">les </w:t>
            </w:r>
            <w:r w:rsidRPr="007B445A">
              <w:rPr>
                <w:b w:val="0"/>
                <w:bCs w:val="0"/>
                <w:lang w:val="fr-CA"/>
              </w:rPr>
              <w:t xml:space="preserve">besoins et </w:t>
            </w:r>
            <w:r>
              <w:rPr>
                <w:b w:val="0"/>
                <w:bCs w:val="0"/>
                <w:lang w:val="fr-CA"/>
              </w:rPr>
              <w:t xml:space="preserve">les </w:t>
            </w:r>
            <w:r w:rsidRPr="007B445A">
              <w:rPr>
                <w:b w:val="0"/>
                <w:bCs w:val="0"/>
                <w:lang w:val="fr-CA"/>
              </w:rPr>
              <w:t>valeurs prioritairement pris en compte, quand ils entrent en conflit, soient ceux du groupe pris dans son ensemble (indépendamment de</w:t>
            </w:r>
            <w:r>
              <w:rPr>
                <w:b w:val="0"/>
                <w:bCs w:val="0"/>
                <w:lang w:val="fr-CA"/>
              </w:rPr>
              <w:t>s</w:t>
            </w:r>
            <w:r w:rsidRPr="007B445A">
              <w:rPr>
                <w:b w:val="0"/>
                <w:bCs w:val="0"/>
                <w:lang w:val="fr-CA"/>
              </w:rPr>
              <w:t xml:space="preserve"> </w:t>
            </w:r>
            <w:r>
              <w:rPr>
                <w:b w:val="0"/>
                <w:bCs w:val="0"/>
                <w:lang w:val="fr-CA"/>
              </w:rPr>
              <w:t>répercussions</w:t>
            </w:r>
            <w:r w:rsidRPr="007B445A">
              <w:rPr>
                <w:b w:val="0"/>
                <w:bCs w:val="0"/>
                <w:lang w:val="fr-CA"/>
              </w:rPr>
              <w:t xml:space="preserve"> sur des individus en particulier) plutôt que ceux de ces individus pris un à un (à commencer par soi-même, mais pas seulement soi, aussi les autres –</w:t>
            </w:r>
            <w:r>
              <w:rPr>
                <w:b w:val="0"/>
                <w:bCs w:val="0"/>
                <w:lang w:val="fr-CA"/>
              </w:rPr>
              <w:t xml:space="preserve"> </w:t>
            </w:r>
            <w:r w:rsidRPr="007B445A">
              <w:rPr>
                <w:b w:val="0"/>
                <w:bCs w:val="0"/>
                <w:lang w:val="fr-CA"/>
              </w:rPr>
              <w:t>pris individuellement).</w:t>
            </w:r>
          </w:p>
        </w:tc>
        <w:tc>
          <w:tcPr>
            <w:tcW w:w="198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7D03D8D"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6974326B" w14:textId="577F403D" w:rsidR="005D48BE" w:rsidRPr="007B445A"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3E49061" w14:textId="77777777" w:rsidR="00171969"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p w14:paraId="29BF104F" w14:textId="2274BF88" w:rsidR="005D48BE" w:rsidRPr="007B445A" w:rsidRDefault="005D48BE"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6035C086" w14:textId="4BB3F90E" w:rsidR="00171969" w:rsidRDefault="00171969" w:rsidP="00171969">
      <w:pPr>
        <w:rPr>
          <w:lang w:val="fr-CA"/>
        </w:rPr>
      </w:pPr>
    </w:p>
    <w:p w14:paraId="5266709E" w14:textId="5E73CC53" w:rsidR="00205BCC" w:rsidRDefault="00205BCC" w:rsidP="00171969">
      <w:pPr>
        <w:rPr>
          <w:lang w:val="fr-CA"/>
        </w:rPr>
      </w:pPr>
    </w:p>
    <w:p w14:paraId="09550AE3" w14:textId="77777777" w:rsidR="00171969" w:rsidRDefault="00171969" w:rsidP="00171969">
      <w:pPr>
        <w:rPr>
          <w:lang w:val="fr-CA"/>
        </w:rPr>
      </w:pPr>
      <w:r>
        <w:rPr>
          <w:lang w:val="fr-CA"/>
        </w:rPr>
        <w:br w:type="page"/>
      </w:r>
    </w:p>
    <w:p w14:paraId="1E8F6808" w14:textId="77777777" w:rsidR="00171969" w:rsidRPr="00796BE3" w:rsidRDefault="00171969" w:rsidP="00E87CC7">
      <w:pPr>
        <w:pStyle w:val="question"/>
      </w:pPr>
      <w:r w:rsidRPr="00796BE3">
        <w:lastRenderedPageBreak/>
        <w:t>Question 3</w:t>
      </w:r>
    </w:p>
    <w:p w14:paraId="7E96ABE8" w14:textId="77777777" w:rsidR="00171969" w:rsidRDefault="00171969" w:rsidP="00171969">
      <w:pPr>
        <w:rPr>
          <w:lang w:val="fr-CA"/>
        </w:rPr>
      </w:pPr>
    </w:p>
    <w:p w14:paraId="754DDB8A" w14:textId="7ADEF4EF" w:rsidR="00171969" w:rsidRPr="009D4BFA" w:rsidRDefault="00171969" w:rsidP="00171969">
      <w:pPr>
        <w:rPr>
          <w:lang w:val="fr-CA"/>
        </w:rPr>
      </w:pPr>
      <w:r>
        <w:rPr>
          <w:lang w:val="fr-CA"/>
        </w:rPr>
        <w:t>Cette question-ci est une question fourre-tout qui vous permet de couvrir la matière des pages 38</w:t>
      </w:r>
      <w:r w:rsidR="000D611F">
        <w:rPr>
          <w:lang w:val="fr-CA"/>
        </w:rPr>
        <w:t>1</w:t>
      </w:r>
      <w:r>
        <w:rPr>
          <w:lang w:val="fr-CA"/>
        </w:rPr>
        <w:t xml:space="preserve"> </w:t>
      </w:r>
      <w:r w:rsidR="000D611F">
        <w:rPr>
          <w:lang w:val="fr-CA"/>
        </w:rPr>
        <w:t xml:space="preserve">à </w:t>
      </w:r>
      <w:r>
        <w:rPr>
          <w:lang w:val="fr-CA"/>
        </w:rPr>
        <w:t>395 de votre manuel de cours.</w:t>
      </w:r>
    </w:p>
    <w:p w14:paraId="46EC2B81" w14:textId="77777777" w:rsidR="00171969" w:rsidRPr="009D4BFA" w:rsidRDefault="00171969" w:rsidP="00171969">
      <w:pPr>
        <w:rPr>
          <w:lang w:val="fr-CA"/>
        </w:rPr>
      </w:pPr>
    </w:p>
    <w:p w14:paraId="6D4DBCC4" w14:textId="77777777" w:rsidR="00171969" w:rsidRPr="006B4AFC" w:rsidRDefault="00171969" w:rsidP="00171969">
      <w:pPr>
        <w:pStyle w:val="Paragraphedeliste"/>
        <w:numPr>
          <w:ilvl w:val="0"/>
          <w:numId w:val="2"/>
        </w:numPr>
        <w:rPr>
          <w:bCs/>
          <w:lang w:val="fr-CA"/>
        </w:rPr>
      </w:pPr>
      <w:r w:rsidRPr="006B4AFC">
        <w:rPr>
          <w:bCs/>
          <w:lang w:val="fr-CA"/>
        </w:rPr>
        <w:t>Utilisez les cases de la colonne du centre du tableau</w:t>
      </w:r>
      <w:r>
        <w:rPr>
          <w:bCs/>
          <w:lang w:val="fr-CA"/>
        </w:rPr>
        <w:t xml:space="preserve"> présenté</w:t>
      </w:r>
      <w:r w:rsidRPr="006B4AFC">
        <w:rPr>
          <w:bCs/>
          <w:lang w:val="fr-CA"/>
        </w:rPr>
        <w:t xml:space="preserve"> </w:t>
      </w:r>
      <w:r>
        <w:rPr>
          <w:bCs/>
          <w:lang w:val="fr-CA"/>
        </w:rPr>
        <w:t>ci-dessous</w:t>
      </w:r>
      <w:r w:rsidRPr="006B4AFC">
        <w:rPr>
          <w:bCs/>
          <w:lang w:val="fr-CA"/>
        </w:rPr>
        <w:t xml:space="preserve"> pour </w:t>
      </w:r>
      <w:r>
        <w:rPr>
          <w:bCs/>
          <w:lang w:val="fr-CA"/>
        </w:rPr>
        <w:t xml:space="preserve">répondre aux questions posées dans la colonne de gauche ou pour </w:t>
      </w:r>
      <w:r w:rsidRPr="006B4AFC">
        <w:rPr>
          <w:bCs/>
          <w:lang w:val="fr-CA"/>
        </w:rPr>
        <w:t>dire si les énoncés présentés dans la colonne de gauche sont vrais ou faux.</w:t>
      </w:r>
    </w:p>
    <w:p w14:paraId="5A4FA14A" w14:textId="77777777" w:rsidR="00171969" w:rsidRPr="009D4BFA" w:rsidRDefault="00171969" w:rsidP="00171969">
      <w:pPr>
        <w:rPr>
          <w:lang w:val="fr-CA"/>
        </w:rPr>
      </w:pPr>
    </w:p>
    <w:p w14:paraId="3BEB77EA" w14:textId="77777777" w:rsidR="00171969" w:rsidRPr="00E87CC7" w:rsidRDefault="00171969" w:rsidP="00E87CC7">
      <w:pPr>
        <w:pStyle w:val="anoter"/>
        <w:rPr>
          <w:b/>
        </w:rPr>
      </w:pPr>
      <w:r w:rsidRPr="00E87CC7">
        <w:rPr>
          <w:b/>
        </w:rPr>
        <w:t>À noter :</w:t>
      </w:r>
    </w:p>
    <w:p w14:paraId="5364124A" w14:textId="77777777" w:rsidR="00171969" w:rsidRDefault="00171969" w:rsidP="00E87CC7">
      <w:pPr>
        <w:pStyle w:val="anoter"/>
      </w:pPr>
      <w:r w:rsidRPr="009D4BFA">
        <w:t>Un exemple de bonne réponse est fourni dans la première rangée du tableau</w:t>
      </w:r>
      <w:r>
        <w:t>. C’est à vous de remplir les cases laissées vides dans les autres rangées du tableau</w:t>
      </w:r>
      <w:r w:rsidRPr="009D4BFA">
        <w:t>.</w:t>
      </w:r>
    </w:p>
    <w:p w14:paraId="411E8942" w14:textId="77777777" w:rsidR="00171969" w:rsidRPr="009D4BFA" w:rsidRDefault="00171969" w:rsidP="00E87CC7">
      <w:pPr>
        <w:pStyle w:val="anoter"/>
      </w:pPr>
    </w:p>
    <w:p w14:paraId="4B8483CA" w14:textId="77777777" w:rsidR="00171969" w:rsidRPr="009D4BFA" w:rsidRDefault="00171969" w:rsidP="00171969">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5098"/>
        <w:gridCol w:w="2694"/>
        <w:gridCol w:w="1559"/>
      </w:tblGrid>
      <w:tr w:rsidR="00171969" w:rsidRPr="006112BA" w14:paraId="78B060A9" w14:textId="77777777" w:rsidTr="00DA2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35C0BBEB" w14:textId="77777777" w:rsidR="00171969" w:rsidRPr="00E87CC7" w:rsidRDefault="00171969" w:rsidP="00EA5513">
            <w:pPr>
              <w:jc w:val="center"/>
              <w:rPr>
                <w:rFonts w:asciiTheme="minorHAnsi" w:hAnsiTheme="minorHAnsi" w:cstheme="minorHAnsi"/>
                <w:color w:val="000000" w:themeColor="text1"/>
                <w:lang w:val="fr-CA"/>
              </w:rPr>
            </w:pPr>
            <w:r w:rsidRPr="00E87CC7">
              <w:rPr>
                <w:rFonts w:asciiTheme="minorHAnsi" w:hAnsiTheme="minorHAnsi" w:cstheme="minorHAnsi"/>
                <w:color w:val="000000" w:themeColor="text1"/>
                <w:lang w:val="fr-CA"/>
              </w:rPr>
              <w:t>QUESTION</w:t>
            </w:r>
          </w:p>
          <w:p w14:paraId="3DF5F08D" w14:textId="77777777" w:rsidR="00171969" w:rsidRPr="00E87CC7" w:rsidRDefault="00171969" w:rsidP="00EA5513">
            <w:pPr>
              <w:jc w:val="center"/>
              <w:rPr>
                <w:rFonts w:asciiTheme="minorHAnsi" w:hAnsiTheme="minorHAnsi" w:cstheme="minorHAnsi"/>
                <w:bCs w:val="0"/>
                <w:color w:val="000000" w:themeColor="text1"/>
                <w:lang w:val="fr-CA"/>
              </w:rPr>
            </w:pPr>
            <w:r w:rsidRPr="00E87CC7">
              <w:rPr>
                <w:rFonts w:asciiTheme="minorHAnsi" w:hAnsiTheme="minorHAnsi" w:cstheme="minorHAnsi"/>
                <w:bCs w:val="0"/>
                <w:color w:val="000000" w:themeColor="text1"/>
                <w:lang w:val="fr-CA"/>
              </w:rPr>
              <w:t>OU ÉNONCÉ</w:t>
            </w:r>
          </w:p>
        </w:tc>
        <w:tc>
          <w:tcPr>
            <w:tcW w:w="2694"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1F1A2452" w14:textId="77777777" w:rsidR="00171969" w:rsidRPr="00E87CC7" w:rsidRDefault="00171969"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E87CC7">
              <w:rPr>
                <w:rFonts w:asciiTheme="minorHAnsi" w:hAnsiTheme="minorHAnsi" w:cstheme="minorHAnsi"/>
                <w:bCs w:val="0"/>
                <w:color w:val="000000" w:themeColor="text1"/>
                <w:lang w:val="fr-CA"/>
              </w:rPr>
              <w:t>RÉPONSE</w:t>
            </w:r>
          </w:p>
        </w:tc>
        <w:tc>
          <w:tcPr>
            <w:tcW w:w="1559"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3F59F247" w14:textId="7398B8FE" w:rsidR="00171969" w:rsidRPr="008B6330" w:rsidRDefault="00171969" w:rsidP="008B633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E87CC7">
              <w:rPr>
                <w:rFonts w:asciiTheme="minorHAnsi" w:hAnsiTheme="minorHAnsi" w:cstheme="minorHAnsi"/>
                <w:color w:val="000000" w:themeColor="text1"/>
                <w:lang w:val="fr-CA"/>
              </w:rPr>
              <w:t>PAGE DU MANUEL</w:t>
            </w:r>
          </w:p>
        </w:tc>
      </w:tr>
      <w:tr w:rsidR="00171969" w:rsidRPr="000D611F" w14:paraId="77181CD3" w14:textId="77777777" w:rsidTr="00DA2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2658EC7" w14:textId="5ACCD5AF" w:rsidR="00171969" w:rsidRPr="006705AA" w:rsidRDefault="00171969" w:rsidP="008B6330">
            <w:pPr>
              <w:jc w:val="left"/>
              <w:rPr>
                <w:b w:val="0"/>
                <w:bCs w:val="0"/>
                <w:lang w:val="fr-CA"/>
              </w:rPr>
            </w:pPr>
            <w:r w:rsidRPr="006705AA">
              <w:rPr>
                <w:b w:val="0"/>
                <w:bCs w:val="0"/>
                <w:lang w:val="fr-CA"/>
              </w:rPr>
              <w:t>Quels sont les experts sur lesquels Eduardo Davel et Phil</w:t>
            </w:r>
            <w:r>
              <w:rPr>
                <w:b w:val="0"/>
                <w:bCs w:val="0"/>
                <w:lang w:val="fr-CA"/>
              </w:rPr>
              <w:t>i</w:t>
            </w:r>
            <w:r w:rsidRPr="006705AA">
              <w:rPr>
                <w:b w:val="0"/>
                <w:bCs w:val="0"/>
                <w:lang w:val="fr-CA"/>
              </w:rPr>
              <w:t>p</w:t>
            </w:r>
            <w:r>
              <w:rPr>
                <w:b w:val="0"/>
                <w:bCs w:val="0"/>
                <w:lang w:val="fr-CA"/>
              </w:rPr>
              <w:t> </w:t>
            </w:r>
            <w:r w:rsidRPr="006705AA">
              <w:rPr>
                <w:b w:val="0"/>
                <w:bCs w:val="0"/>
                <w:lang w:val="fr-CA"/>
              </w:rPr>
              <w:t xml:space="preserve">D. </w:t>
            </w:r>
            <w:proofErr w:type="spellStart"/>
            <w:r w:rsidRPr="006705AA">
              <w:rPr>
                <w:b w:val="0"/>
                <w:bCs w:val="0"/>
                <w:lang w:val="fr-CA"/>
              </w:rPr>
              <w:t>Ghadiri</w:t>
            </w:r>
            <w:proofErr w:type="spellEnd"/>
            <w:r w:rsidRPr="006705AA">
              <w:rPr>
                <w:b w:val="0"/>
                <w:bCs w:val="0"/>
                <w:lang w:val="fr-CA"/>
              </w:rPr>
              <w:t xml:space="preserve"> se sont appuyés pour monter le </w:t>
            </w:r>
            <w:r>
              <w:rPr>
                <w:b w:val="0"/>
                <w:bCs w:val="0"/>
                <w:lang w:val="fr-CA"/>
              </w:rPr>
              <w:t>tableau </w:t>
            </w:r>
            <w:r w:rsidRPr="006705AA">
              <w:rPr>
                <w:b w:val="0"/>
                <w:bCs w:val="0"/>
                <w:lang w:val="fr-CA"/>
              </w:rPr>
              <w:t>III.2.1 de la page</w:t>
            </w:r>
            <w:r>
              <w:rPr>
                <w:b w:val="0"/>
                <w:bCs w:val="0"/>
                <w:lang w:val="fr-CA"/>
              </w:rPr>
              <w:t> </w:t>
            </w:r>
            <w:r w:rsidRPr="006705AA">
              <w:rPr>
                <w:b w:val="0"/>
                <w:bCs w:val="0"/>
                <w:lang w:val="fr-CA"/>
              </w:rPr>
              <w:t>388 de votre manuel de cours?</w:t>
            </w:r>
          </w:p>
        </w:tc>
        <w:tc>
          <w:tcPr>
            <w:tcW w:w="2694"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D234488" w14:textId="77777777" w:rsidR="00171969" w:rsidRPr="006705AA" w:rsidRDefault="00171969" w:rsidP="00EA5513">
            <w:pPr>
              <w:jc w:val="center"/>
              <w:cnfStyle w:val="000000100000" w:firstRow="0" w:lastRow="0" w:firstColumn="0" w:lastColumn="0" w:oddVBand="0" w:evenVBand="0" w:oddHBand="1" w:evenHBand="0" w:firstRowFirstColumn="0" w:firstRowLastColumn="0" w:lastRowFirstColumn="0" w:lastRowLastColumn="0"/>
              <w:rPr>
                <w:lang w:val="en-US"/>
              </w:rPr>
            </w:pPr>
            <w:r w:rsidRPr="006705AA">
              <w:rPr>
                <w:lang w:val="en-US"/>
              </w:rPr>
              <w:t xml:space="preserve">Dass, Parker, Ely, Thomas et </w:t>
            </w:r>
            <w:proofErr w:type="spellStart"/>
            <w:r w:rsidRPr="006705AA">
              <w:rPr>
                <w:lang w:val="en-US"/>
              </w:rPr>
              <w:t>Lorbiecki</w:t>
            </w:r>
            <w:proofErr w:type="spellEnd"/>
          </w:p>
        </w:tc>
        <w:tc>
          <w:tcPr>
            <w:tcW w:w="1559"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D08DFE2" w14:textId="77777777" w:rsidR="00171969" w:rsidRPr="00BC1AFE"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r w:rsidRPr="00BC1AFE">
              <w:rPr>
                <w:lang w:val="fr-CA"/>
              </w:rPr>
              <w:t>388</w:t>
            </w:r>
          </w:p>
          <w:p w14:paraId="0881D013" w14:textId="77777777" w:rsidR="00171969" w:rsidRPr="006705A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r w:rsidRPr="006705AA">
              <w:rPr>
                <w:lang w:val="fr-CA"/>
              </w:rPr>
              <w:t>Voir la note au bas du tableau</w:t>
            </w:r>
          </w:p>
        </w:tc>
      </w:tr>
      <w:tr w:rsidR="00171969" w:rsidRPr="000D611F" w14:paraId="546A6ED9" w14:textId="77777777" w:rsidTr="00D46A49">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38E72CA" w14:textId="5DF3F503" w:rsidR="00171969" w:rsidRPr="006705AA" w:rsidRDefault="00171969" w:rsidP="008B6330">
            <w:pPr>
              <w:jc w:val="left"/>
              <w:rPr>
                <w:b w:val="0"/>
                <w:bCs w:val="0"/>
                <w:lang w:val="fr-CA"/>
              </w:rPr>
            </w:pPr>
            <w:r w:rsidRPr="006705AA">
              <w:rPr>
                <w:b w:val="0"/>
                <w:bCs w:val="0"/>
                <w:lang w:val="fr-CA"/>
              </w:rPr>
              <w:t xml:space="preserve">Quels sont les auteurs auxquels on doit les quatre approches pour gérer la diversité culturelle des </w:t>
            </w:r>
            <w:r>
              <w:rPr>
                <w:b w:val="0"/>
                <w:bCs w:val="0"/>
                <w:lang w:val="fr-CA"/>
              </w:rPr>
              <w:t>pages </w:t>
            </w:r>
            <w:r w:rsidRPr="006705AA">
              <w:rPr>
                <w:b w:val="0"/>
                <w:bCs w:val="0"/>
                <w:lang w:val="fr-CA"/>
              </w:rPr>
              <w:t>394</w:t>
            </w:r>
            <w:r>
              <w:rPr>
                <w:b w:val="0"/>
                <w:bCs w:val="0"/>
                <w:lang w:val="fr-CA"/>
              </w:rPr>
              <w:t xml:space="preserve"> et </w:t>
            </w:r>
            <w:r w:rsidRPr="006705AA">
              <w:rPr>
                <w:b w:val="0"/>
                <w:bCs w:val="0"/>
                <w:lang w:val="fr-CA"/>
              </w:rPr>
              <w:t>395 de votre manuel de cours?</w:t>
            </w:r>
          </w:p>
        </w:tc>
        <w:tc>
          <w:tcPr>
            <w:tcW w:w="269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AD66CFA" w14:textId="16EC383D" w:rsidR="00171969" w:rsidRPr="006705AA"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F1F7222" w14:textId="7F364882" w:rsidR="00171969" w:rsidRPr="006705AA"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7DC1BF90"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1E4530D" w14:textId="42EFA72D" w:rsidR="00171969" w:rsidRPr="006705AA" w:rsidRDefault="00171969" w:rsidP="008B6330">
            <w:pPr>
              <w:jc w:val="left"/>
              <w:rPr>
                <w:b w:val="0"/>
                <w:bCs w:val="0"/>
                <w:lang w:val="fr-CA"/>
              </w:rPr>
            </w:pPr>
            <w:r>
              <w:rPr>
                <w:b w:val="0"/>
                <w:bCs w:val="0"/>
                <w:lang w:val="fr-CA"/>
              </w:rPr>
              <w:t xml:space="preserve">Vrai ou faux? </w:t>
            </w:r>
            <w:r w:rsidRPr="006705AA">
              <w:rPr>
                <w:b w:val="0"/>
                <w:bCs w:val="0"/>
                <w:lang w:val="fr-CA"/>
              </w:rPr>
              <w:t>Le dilemme auquel la gestion de la diversité culturelle est confrontée consiste à naviguer «</w:t>
            </w:r>
            <w:r>
              <w:rPr>
                <w:b w:val="0"/>
                <w:bCs w:val="0"/>
                <w:lang w:val="fr-CA"/>
              </w:rPr>
              <w:t> </w:t>
            </w:r>
            <w:r w:rsidRPr="006705AA">
              <w:rPr>
                <w:b w:val="0"/>
                <w:bCs w:val="0"/>
                <w:lang w:val="fr-CA"/>
              </w:rPr>
              <w:t>entre le risque de l’imposition d’</w:t>
            </w:r>
            <w:r w:rsidRPr="00D445C9">
              <w:rPr>
                <w:i/>
                <w:lang w:val="fr-CA"/>
              </w:rPr>
              <w:t>identités forcées</w:t>
            </w:r>
            <w:r w:rsidRPr="006705AA">
              <w:rPr>
                <w:b w:val="0"/>
                <w:bCs w:val="0"/>
                <w:lang w:val="fr-CA"/>
              </w:rPr>
              <w:t xml:space="preserve"> et de</w:t>
            </w:r>
            <w:r>
              <w:rPr>
                <w:b w:val="0"/>
                <w:bCs w:val="0"/>
                <w:lang w:val="fr-CA"/>
              </w:rPr>
              <w:t xml:space="preserve"> </w:t>
            </w:r>
            <w:r w:rsidRPr="006705AA">
              <w:rPr>
                <w:b w:val="0"/>
                <w:bCs w:val="0"/>
                <w:lang w:val="fr-CA"/>
              </w:rPr>
              <w:t>la</w:t>
            </w:r>
            <w:r>
              <w:rPr>
                <w:b w:val="0"/>
                <w:bCs w:val="0"/>
                <w:lang w:val="fr-CA"/>
              </w:rPr>
              <w:t xml:space="preserve"> </w:t>
            </w:r>
            <w:r w:rsidRPr="006705AA">
              <w:rPr>
                <w:b w:val="0"/>
                <w:bCs w:val="0"/>
                <w:lang w:val="fr-CA"/>
              </w:rPr>
              <w:t xml:space="preserve">constitution de </w:t>
            </w:r>
            <w:r w:rsidRPr="00D445C9">
              <w:rPr>
                <w:i/>
                <w:lang w:val="fr-CA"/>
              </w:rPr>
              <w:t>ghettos</w:t>
            </w:r>
            <w:r w:rsidRPr="006705AA">
              <w:rPr>
                <w:b w:val="0"/>
                <w:bCs w:val="0"/>
                <w:lang w:val="fr-CA"/>
              </w:rPr>
              <w:t>, la résultante pouvant ne faire qu’accentuer les différences et les conflits [plutôt que de les réduire et de les pacifier]</w:t>
            </w:r>
            <w:r>
              <w:rPr>
                <w:b w:val="0"/>
                <w:bCs w:val="0"/>
                <w:lang w:val="fr-CA"/>
              </w:rPr>
              <w:t> »</w:t>
            </w:r>
            <w:r w:rsidRPr="006705AA">
              <w:rPr>
                <w:b w:val="0"/>
                <w:bCs w:val="0"/>
                <w:lang w:val="fr-CA"/>
              </w:rPr>
              <w:t>.</w:t>
            </w:r>
          </w:p>
        </w:tc>
        <w:tc>
          <w:tcPr>
            <w:tcW w:w="269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F52C494" w14:textId="6088A6F3" w:rsidR="00171969" w:rsidRPr="006705A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54C5E13" w14:textId="75799EB4" w:rsidR="00171969" w:rsidRPr="006705A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71969" w:rsidRPr="000D611F" w14:paraId="7899ED82" w14:textId="77777777" w:rsidTr="00D46A49">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4C162EC" w14:textId="531C1E37" w:rsidR="00171969" w:rsidRPr="008B6330" w:rsidRDefault="00171969" w:rsidP="008B6330">
            <w:pPr>
              <w:jc w:val="left"/>
              <w:rPr>
                <w:lang w:val="fr-CA"/>
              </w:rPr>
            </w:pPr>
            <w:r>
              <w:rPr>
                <w:b w:val="0"/>
                <w:bCs w:val="0"/>
                <w:lang w:val="fr-CA"/>
              </w:rPr>
              <w:t xml:space="preserve">Vrai ou faux? </w:t>
            </w:r>
            <w:r w:rsidRPr="006705AA">
              <w:rPr>
                <w:b w:val="0"/>
                <w:bCs w:val="0"/>
                <w:lang w:val="fr-CA"/>
              </w:rPr>
              <w:t>Le conflit interculturel est souvent le moteur de cet</w:t>
            </w:r>
            <w:r>
              <w:rPr>
                <w:b w:val="0"/>
                <w:bCs w:val="0"/>
                <w:lang w:val="fr-CA"/>
              </w:rPr>
              <w:t>te</w:t>
            </w:r>
            <w:r w:rsidRPr="006705AA">
              <w:rPr>
                <w:b w:val="0"/>
                <w:bCs w:val="0"/>
                <w:lang w:val="fr-CA"/>
              </w:rPr>
              <w:t xml:space="preserve"> approche, à savoir</w:t>
            </w:r>
            <w:r>
              <w:rPr>
                <w:b w:val="0"/>
                <w:bCs w:val="0"/>
                <w:lang w:val="fr-CA"/>
              </w:rPr>
              <w:t> :</w:t>
            </w:r>
            <w:r w:rsidRPr="006705AA">
              <w:rPr>
                <w:b w:val="0"/>
                <w:bCs w:val="0"/>
                <w:lang w:val="fr-CA"/>
              </w:rPr>
              <w:t xml:space="preserve"> ce qui provoque les participants à vouloir apprendre l’interculturel.</w:t>
            </w:r>
          </w:p>
        </w:tc>
        <w:tc>
          <w:tcPr>
            <w:tcW w:w="269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9FCDB9D" w14:textId="55CA44D8" w:rsidR="00171969" w:rsidRPr="009E4633"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481F4D2" w14:textId="4BBFEA36" w:rsidR="00171969" w:rsidRPr="009E4633"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4ED73ADB"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766AACC" w14:textId="15BE8879" w:rsidR="00171969" w:rsidRPr="006705AA" w:rsidRDefault="00171969" w:rsidP="008B6330">
            <w:pPr>
              <w:jc w:val="left"/>
              <w:rPr>
                <w:b w:val="0"/>
                <w:bCs w:val="0"/>
                <w:lang w:val="fr-CA"/>
              </w:rPr>
            </w:pPr>
            <w:r w:rsidRPr="006705AA">
              <w:rPr>
                <w:b w:val="0"/>
                <w:bCs w:val="0"/>
                <w:lang w:val="fr-CA"/>
              </w:rPr>
              <w:t>Vrai ou faux</w:t>
            </w:r>
            <w:r>
              <w:rPr>
                <w:b w:val="0"/>
                <w:bCs w:val="0"/>
                <w:lang w:val="fr-CA"/>
              </w:rPr>
              <w:t>?</w:t>
            </w:r>
            <w:r w:rsidRPr="006705AA">
              <w:rPr>
                <w:b w:val="0"/>
                <w:bCs w:val="0"/>
                <w:lang w:val="fr-CA"/>
              </w:rPr>
              <w:t xml:space="preserve"> Du point de vue de l’approche de l’apprentissage, il est important de porter un regard positif sur les contentieux et les conflits interculturels et de ne pas essayer de les éviter.</w:t>
            </w:r>
          </w:p>
        </w:tc>
        <w:tc>
          <w:tcPr>
            <w:tcW w:w="269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8B3313E" w14:textId="1C88E7FF" w:rsidR="00171969" w:rsidRPr="006705A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D750F42" w14:textId="4B38D4F6" w:rsidR="00171969" w:rsidRPr="009E4633"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171969" w:rsidRPr="000D611F" w14:paraId="0BF2315B" w14:textId="77777777" w:rsidTr="00D46A49">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0B972DA" w14:textId="12B43E58" w:rsidR="00171969" w:rsidRPr="006705AA" w:rsidRDefault="00171969" w:rsidP="008B6330">
            <w:pPr>
              <w:jc w:val="left"/>
              <w:rPr>
                <w:b w:val="0"/>
                <w:bCs w:val="0"/>
                <w:lang w:val="fr-CA"/>
              </w:rPr>
            </w:pPr>
            <w:r>
              <w:rPr>
                <w:b w:val="0"/>
                <w:bCs w:val="0"/>
                <w:lang w:val="fr-CA"/>
              </w:rPr>
              <w:t xml:space="preserve">Vrai ou faux? </w:t>
            </w:r>
            <w:r w:rsidRPr="006705AA">
              <w:rPr>
                <w:b w:val="0"/>
                <w:bCs w:val="0"/>
                <w:lang w:val="fr-CA"/>
              </w:rPr>
              <w:t>Un des biais possible</w:t>
            </w:r>
            <w:r>
              <w:rPr>
                <w:b w:val="0"/>
                <w:bCs w:val="0"/>
                <w:lang w:val="fr-CA"/>
              </w:rPr>
              <w:t>s</w:t>
            </w:r>
            <w:r w:rsidRPr="006705AA">
              <w:rPr>
                <w:b w:val="0"/>
                <w:bCs w:val="0"/>
                <w:lang w:val="fr-CA"/>
              </w:rPr>
              <w:t xml:space="preserve"> de l’approche de l’apprentissage, en matière de gestion de la diversité culturelle</w:t>
            </w:r>
            <w:r>
              <w:rPr>
                <w:b w:val="0"/>
                <w:bCs w:val="0"/>
                <w:lang w:val="fr-CA"/>
              </w:rPr>
              <w:t>,</w:t>
            </w:r>
            <w:r w:rsidRPr="006705AA">
              <w:rPr>
                <w:b w:val="0"/>
                <w:bCs w:val="0"/>
                <w:lang w:val="fr-CA"/>
              </w:rPr>
              <w:t xml:space="preserve"> est qu’à force de tout faire dépendre d’un culturel à apprendre, elle </w:t>
            </w:r>
            <w:r w:rsidRPr="006705AA">
              <w:rPr>
                <w:b w:val="0"/>
                <w:bCs w:val="0"/>
                <w:lang w:val="fr-CA"/>
              </w:rPr>
              <w:lastRenderedPageBreak/>
              <w:t>en vient à oublier que les conflits interculturels peuvent aussi être causés par des enjeux de type</w:t>
            </w:r>
            <w:r>
              <w:rPr>
                <w:b w:val="0"/>
                <w:bCs w:val="0"/>
                <w:lang w:val="fr-CA"/>
              </w:rPr>
              <w:t>s</w:t>
            </w:r>
            <w:r w:rsidRPr="006705AA">
              <w:rPr>
                <w:b w:val="0"/>
                <w:bCs w:val="0"/>
                <w:lang w:val="fr-CA"/>
              </w:rPr>
              <w:t xml:space="preserve"> individuels ou des enjeux de types sociopolitiques qui n’ont d’interculturels que la forme, et </w:t>
            </w:r>
            <w:r>
              <w:rPr>
                <w:b w:val="0"/>
                <w:bCs w:val="0"/>
                <w:lang w:val="fr-CA"/>
              </w:rPr>
              <w:t>non</w:t>
            </w:r>
            <w:r w:rsidRPr="006705AA">
              <w:rPr>
                <w:b w:val="0"/>
                <w:bCs w:val="0"/>
                <w:lang w:val="fr-CA"/>
              </w:rPr>
              <w:t xml:space="preserve"> le fonds.</w:t>
            </w:r>
          </w:p>
        </w:tc>
        <w:tc>
          <w:tcPr>
            <w:tcW w:w="269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577FBC6" w14:textId="5E4ECB77" w:rsidR="00171969" w:rsidRPr="006705AA"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702A7F6" w14:textId="0FE075DE" w:rsidR="00171969" w:rsidRPr="009E4633" w:rsidRDefault="00171969"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171969" w:rsidRPr="000D611F" w14:paraId="0EFC2A97" w14:textId="77777777" w:rsidTr="00D4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5F54A6E" w14:textId="28F7EFE7" w:rsidR="00171969" w:rsidRPr="008B6330" w:rsidRDefault="00171969" w:rsidP="008B6330">
            <w:pPr>
              <w:jc w:val="left"/>
              <w:rPr>
                <w:lang w:val="fr-CA"/>
              </w:rPr>
            </w:pPr>
            <w:r>
              <w:rPr>
                <w:b w:val="0"/>
                <w:bCs w:val="0"/>
                <w:lang w:val="fr-CA"/>
              </w:rPr>
              <w:t xml:space="preserve">Vrai ou faux? </w:t>
            </w:r>
            <w:r w:rsidRPr="006705AA">
              <w:rPr>
                <w:b w:val="0"/>
                <w:bCs w:val="0"/>
                <w:lang w:val="fr-CA"/>
              </w:rPr>
              <w:t>La façon d’implanter l’approche de l’apprentissage culturel, au sein d’un groupe en conflit, est elle-même culturellement conditionnée. Les personnes de culture</w:t>
            </w:r>
            <w:r>
              <w:rPr>
                <w:b w:val="0"/>
                <w:bCs w:val="0"/>
                <w:lang w:val="fr-CA"/>
              </w:rPr>
              <w:t>s</w:t>
            </w:r>
            <w:r w:rsidRPr="006705AA">
              <w:rPr>
                <w:b w:val="0"/>
                <w:bCs w:val="0"/>
                <w:lang w:val="fr-CA"/>
              </w:rPr>
              <w:t xml:space="preserve"> différente</w:t>
            </w:r>
            <w:r>
              <w:rPr>
                <w:b w:val="0"/>
                <w:bCs w:val="0"/>
                <w:lang w:val="fr-CA"/>
              </w:rPr>
              <w:t>s</w:t>
            </w:r>
            <w:r w:rsidRPr="006705AA">
              <w:rPr>
                <w:b w:val="0"/>
                <w:bCs w:val="0"/>
                <w:lang w:val="fr-CA"/>
              </w:rPr>
              <w:t xml:space="preserve"> n’auront pas les mêmes façons de faire, ni même nécessairement les mêmes attentes sur la façon de gérer l’apprentissage interculturel à faire.</w:t>
            </w:r>
          </w:p>
        </w:tc>
        <w:tc>
          <w:tcPr>
            <w:tcW w:w="2694"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E354A61" w14:textId="31166CC3" w:rsidR="00171969" w:rsidRPr="006705AA"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D736526" w14:textId="445747A3" w:rsidR="00171969" w:rsidRPr="009E4633" w:rsidRDefault="00171969"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7AFA96C7" w14:textId="137EAEC5" w:rsidR="00171969" w:rsidRDefault="00171969" w:rsidP="00171969">
      <w:pPr>
        <w:rPr>
          <w:lang w:val="fr-CA"/>
        </w:rPr>
      </w:pPr>
    </w:p>
    <w:p w14:paraId="7E03739C" w14:textId="13AB711D" w:rsidR="00205BCC" w:rsidRDefault="00205BCC" w:rsidP="00171969">
      <w:pPr>
        <w:rPr>
          <w:lang w:val="fr-CA"/>
        </w:rPr>
      </w:pPr>
    </w:p>
    <w:p w14:paraId="5F7003A1" w14:textId="77777777" w:rsidR="006C5D5D" w:rsidRPr="00171969" w:rsidRDefault="006C5D5D" w:rsidP="00205BCC">
      <w:pPr>
        <w:rPr>
          <w:lang w:val="fr-FR"/>
        </w:rPr>
      </w:pPr>
    </w:p>
    <w:sectPr w:rsidR="006C5D5D" w:rsidRPr="0017196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C830" w14:textId="77777777" w:rsidR="00566706" w:rsidRDefault="00566706" w:rsidP="00906445">
      <w:r>
        <w:separator/>
      </w:r>
    </w:p>
  </w:endnote>
  <w:endnote w:type="continuationSeparator" w:id="0">
    <w:p w14:paraId="694D65C2" w14:textId="77777777" w:rsidR="00566706" w:rsidRDefault="00566706" w:rsidP="0090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DDFC" w14:textId="77777777" w:rsidR="005D35DC" w:rsidRPr="00E87CC7" w:rsidRDefault="005D35DC" w:rsidP="00E87CC7">
    <w:pPr>
      <w:pStyle w:val="Pieddepage"/>
      <w:pBdr>
        <w:top w:val="single" w:sz="4" w:space="1" w:color="808080" w:themeColor="background1" w:themeShade="80"/>
      </w:pBdr>
      <w:rPr>
        <w:color w:val="808080" w:themeColor="background1" w:themeShade="80"/>
        <w:lang w:val="fr-FR"/>
      </w:rPr>
    </w:pPr>
    <w:r w:rsidRPr="00E87CC7">
      <w:rPr>
        <w:b/>
        <w:bCs/>
        <w:color w:val="808080" w:themeColor="background1" w:themeShade="80"/>
        <w:lang w:val="fr-FR"/>
      </w:rPr>
      <w:t>ADM 3012</w:t>
    </w:r>
    <w:r w:rsidRPr="00E87CC7">
      <w:rPr>
        <w:color w:val="808080" w:themeColor="background1" w:themeShade="80"/>
        <w:lang w:val="fr-FR"/>
      </w:rPr>
      <w:t xml:space="preserve">_ </w:t>
    </w:r>
    <w:r w:rsidRPr="00E87CC7">
      <w:rPr>
        <w:i/>
        <w:iCs/>
        <w:color w:val="808080" w:themeColor="background1" w:themeShade="80"/>
        <w:lang w:val="fr-FR"/>
      </w:rPr>
      <w:t>Gestion de la diversité culturelle</w:t>
    </w:r>
  </w:p>
  <w:p w14:paraId="0AE10FC0" w14:textId="77777777" w:rsidR="005D35DC" w:rsidRPr="00E87CC7" w:rsidRDefault="005D35DC" w:rsidP="00E87CC7">
    <w:pPr>
      <w:pStyle w:val="Pieddepage"/>
      <w:pBdr>
        <w:top w:val="single" w:sz="4" w:space="1" w:color="808080" w:themeColor="background1" w:themeShade="80"/>
      </w:pBdr>
      <w:rPr>
        <w:color w:val="808080" w:themeColor="background1" w:themeShade="80"/>
        <w:lang w:val="fr-FR"/>
      </w:rPr>
    </w:pPr>
    <w:r w:rsidRPr="00E87CC7">
      <w:rPr>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9D75" w14:textId="77777777" w:rsidR="00566706" w:rsidRDefault="00566706" w:rsidP="00906445">
      <w:r>
        <w:separator/>
      </w:r>
    </w:p>
  </w:footnote>
  <w:footnote w:type="continuationSeparator" w:id="0">
    <w:p w14:paraId="7AE83CD5" w14:textId="77777777" w:rsidR="00566706" w:rsidRDefault="00566706" w:rsidP="0090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65A"/>
    <w:multiLevelType w:val="hybridMultilevel"/>
    <w:tmpl w:val="A20EA27C"/>
    <w:lvl w:ilvl="0" w:tplc="1009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142FEC"/>
    <w:multiLevelType w:val="hybridMultilevel"/>
    <w:tmpl w:val="3A64807C"/>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4DC6B4E"/>
    <w:multiLevelType w:val="hybridMultilevel"/>
    <w:tmpl w:val="C81430DC"/>
    <w:lvl w:ilvl="0" w:tplc="1009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CDC1B97"/>
    <w:multiLevelType w:val="hybridMultilevel"/>
    <w:tmpl w:val="42BC7FBA"/>
    <w:lvl w:ilvl="0" w:tplc="1009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FD23A65"/>
    <w:multiLevelType w:val="hybridMultilevel"/>
    <w:tmpl w:val="CBE22D84"/>
    <w:lvl w:ilvl="0" w:tplc="62B887E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68A148CE"/>
    <w:multiLevelType w:val="hybridMultilevel"/>
    <w:tmpl w:val="9F1A4E80"/>
    <w:lvl w:ilvl="0" w:tplc="1009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E910C6"/>
    <w:multiLevelType w:val="hybridMultilevel"/>
    <w:tmpl w:val="4D485B9C"/>
    <w:lvl w:ilvl="0" w:tplc="1009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48316257">
    <w:abstractNumId w:val="4"/>
  </w:num>
  <w:num w:numId="2" w16cid:durableId="1943761329">
    <w:abstractNumId w:val="7"/>
  </w:num>
  <w:num w:numId="3" w16cid:durableId="1052650909">
    <w:abstractNumId w:val="5"/>
  </w:num>
  <w:num w:numId="4" w16cid:durableId="1365016302">
    <w:abstractNumId w:val="1"/>
  </w:num>
  <w:num w:numId="5" w16cid:durableId="907426451">
    <w:abstractNumId w:val="2"/>
  </w:num>
  <w:num w:numId="6" w16cid:durableId="1132986447">
    <w:abstractNumId w:val="6"/>
  </w:num>
  <w:num w:numId="7" w16cid:durableId="1976720664">
    <w:abstractNumId w:val="8"/>
  </w:num>
  <w:num w:numId="8" w16cid:durableId="1830101004">
    <w:abstractNumId w:val="0"/>
  </w:num>
  <w:num w:numId="9" w16cid:durableId="313142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9C"/>
    <w:rsid w:val="000465F3"/>
    <w:rsid w:val="00075CE2"/>
    <w:rsid w:val="000D611F"/>
    <w:rsid w:val="000E0B9F"/>
    <w:rsid w:val="00171969"/>
    <w:rsid w:val="00205BCC"/>
    <w:rsid w:val="00231893"/>
    <w:rsid w:val="00416BAC"/>
    <w:rsid w:val="004B39B1"/>
    <w:rsid w:val="005257AC"/>
    <w:rsid w:val="00566706"/>
    <w:rsid w:val="00597E50"/>
    <w:rsid w:val="005B7D8F"/>
    <w:rsid w:val="005D35DC"/>
    <w:rsid w:val="005D48BE"/>
    <w:rsid w:val="005E6A49"/>
    <w:rsid w:val="00637825"/>
    <w:rsid w:val="00681B39"/>
    <w:rsid w:val="006C5D5D"/>
    <w:rsid w:val="007121B6"/>
    <w:rsid w:val="007807DA"/>
    <w:rsid w:val="007D4539"/>
    <w:rsid w:val="00805DC9"/>
    <w:rsid w:val="00824BF4"/>
    <w:rsid w:val="00857368"/>
    <w:rsid w:val="008B6330"/>
    <w:rsid w:val="00906445"/>
    <w:rsid w:val="00AB2FE9"/>
    <w:rsid w:val="00BA3F84"/>
    <w:rsid w:val="00CD6E83"/>
    <w:rsid w:val="00D30DB3"/>
    <w:rsid w:val="00D46A49"/>
    <w:rsid w:val="00DA21CB"/>
    <w:rsid w:val="00E87CC7"/>
    <w:rsid w:val="00EC4E18"/>
    <w:rsid w:val="00F1749C"/>
    <w:rsid w:val="00FF4E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3A07"/>
  <w15:chartTrackingRefBased/>
  <w15:docId w15:val="{86A91848-DF22-5B40-AF86-BC9D8C9C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9C"/>
    <w:pPr>
      <w:jc w:val="both"/>
    </w:pPr>
    <w:rPr>
      <w:rFonts w:ascii="Arial" w:hAnsi="Arial" w:cs="Arial"/>
      <w:sz w:val="22"/>
      <w:szCs w:val="22"/>
    </w:rPr>
  </w:style>
  <w:style w:type="paragraph" w:styleId="Titre1">
    <w:name w:val="heading 1"/>
    <w:basedOn w:val="Titre"/>
    <w:next w:val="Normal"/>
    <w:link w:val="Titre1Car"/>
    <w:uiPriority w:val="9"/>
    <w:qFormat/>
    <w:rsid w:val="00D46A49"/>
    <w:pPr>
      <w:jc w:val="left"/>
      <w:outlineLvl w:val="0"/>
    </w:pPr>
  </w:style>
  <w:style w:type="paragraph" w:styleId="Titre2">
    <w:name w:val="heading 2"/>
    <w:basedOn w:val="Titre1"/>
    <w:next w:val="Normal"/>
    <w:link w:val="Titre2Car"/>
    <w:uiPriority w:val="9"/>
    <w:unhideWhenUsed/>
    <w:qFormat/>
    <w:rsid w:val="00D46A49"/>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E87CC7"/>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6A49"/>
    <w:rPr>
      <w:rFonts w:asciiTheme="majorHAnsi" w:eastAsiaTheme="majorEastAsia" w:hAnsiTheme="majorHAnsi" w:cstheme="majorBidi"/>
      <w:spacing w:val="-10"/>
      <w:kern w:val="28"/>
      <w:sz w:val="36"/>
      <w:szCs w:val="56"/>
      <w:lang w:val="fr-CA"/>
    </w:rPr>
  </w:style>
  <w:style w:type="paragraph" w:styleId="Titre">
    <w:name w:val="Title"/>
    <w:basedOn w:val="Normal"/>
    <w:next w:val="Normal"/>
    <w:link w:val="TitreCar"/>
    <w:uiPriority w:val="10"/>
    <w:qFormat/>
    <w:rsid w:val="00F1749C"/>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F1749C"/>
    <w:rPr>
      <w:rFonts w:asciiTheme="majorHAnsi" w:eastAsiaTheme="majorEastAsia" w:hAnsiTheme="majorHAnsi" w:cstheme="majorBidi"/>
      <w:spacing w:val="-10"/>
      <w:kern w:val="28"/>
      <w:sz w:val="36"/>
      <w:szCs w:val="56"/>
      <w:lang w:val="fr-CA"/>
    </w:rPr>
  </w:style>
  <w:style w:type="paragraph" w:styleId="Paragraphedeliste">
    <w:name w:val="List Paragraph"/>
    <w:basedOn w:val="Normal"/>
    <w:uiPriority w:val="34"/>
    <w:qFormat/>
    <w:rsid w:val="00171969"/>
    <w:pPr>
      <w:ind w:left="720"/>
      <w:contextualSpacing/>
    </w:pPr>
  </w:style>
  <w:style w:type="table" w:styleId="Grilledutableau">
    <w:name w:val="Table Grid"/>
    <w:basedOn w:val="TableauNormal"/>
    <w:uiPriority w:val="39"/>
    <w:rsid w:val="00171969"/>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171969"/>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171969"/>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171969"/>
    <w:rPr>
      <w:rFonts w:eastAsiaTheme="minorEastAsia"/>
      <w:color w:val="5A5A5A" w:themeColor="text1" w:themeTint="A5"/>
      <w:spacing w:val="15"/>
      <w:sz w:val="22"/>
      <w:szCs w:val="22"/>
      <w:lang w:val="fr-CA"/>
    </w:rPr>
  </w:style>
  <w:style w:type="character" w:styleId="Marquedecommentaire">
    <w:name w:val="annotation reference"/>
    <w:basedOn w:val="Policepardfaut"/>
    <w:uiPriority w:val="99"/>
    <w:semiHidden/>
    <w:unhideWhenUsed/>
    <w:rsid w:val="00171969"/>
    <w:rPr>
      <w:sz w:val="16"/>
      <w:szCs w:val="16"/>
    </w:rPr>
  </w:style>
  <w:style w:type="paragraph" w:styleId="Commentaire">
    <w:name w:val="annotation text"/>
    <w:basedOn w:val="Normal"/>
    <w:link w:val="CommentaireCar"/>
    <w:uiPriority w:val="99"/>
    <w:semiHidden/>
    <w:unhideWhenUsed/>
    <w:rsid w:val="00171969"/>
    <w:rPr>
      <w:sz w:val="20"/>
      <w:szCs w:val="20"/>
    </w:rPr>
  </w:style>
  <w:style w:type="character" w:customStyle="1" w:styleId="CommentaireCar">
    <w:name w:val="Commentaire Car"/>
    <w:basedOn w:val="Policepardfaut"/>
    <w:link w:val="Commentaire"/>
    <w:uiPriority w:val="99"/>
    <w:semiHidden/>
    <w:rsid w:val="00171969"/>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171969"/>
    <w:rPr>
      <w:b/>
      <w:bCs/>
    </w:rPr>
  </w:style>
  <w:style w:type="character" w:customStyle="1" w:styleId="ObjetducommentaireCar">
    <w:name w:val="Objet du commentaire Car"/>
    <w:basedOn w:val="CommentaireCar"/>
    <w:link w:val="Objetducommentaire"/>
    <w:uiPriority w:val="99"/>
    <w:semiHidden/>
    <w:rsid w:val="00171969"/>
    <w:rPr>
      <w:rFonts w:ascii="Arial" w:hAnsi="Arial" w:cs="Arial"/>
      <w:b/>
      <w:bCs/>
      <w:sz w:val="20"/>
      <w:szCs w:val="20"/>
    </w:rPr>
  </w:style>
  <w:style w:type="paragraph" w:styleId="En-tte">
    <w:name w:val="header"/>
    <w:basedOn w:val="Normal"/>
    <w:link w:val="En-tteCar"/>
    <w:uiPriority w:val="99"/>
    <w:unhideWhenUsed/>
    <w:rsid w:val="00906445"/>
    <w:pPr>
      <w:tabs>
        <w:tab w:val="center" w:pos="4680"/>
        <w:tab w:val="right" w:pos="9360"/>
      </w:tabs>
    </w:pPr>
  </w:style>
  <w:style w:type="character" w:customStyle="1" w:styleId="En-tteCar">
    <w:name w:val="En-tête Car"/>
    <w:basedOn w:val="Policepardfaut"/>
    <w:link w:val="En-tte"/>
    <w:uiPriority w:val="99"/>
    <w:rsid w:val="00906445"/>
    <w:rPr>
      <w:rFonts w:ascii="Arial" w:hAnsi="Arial" w:cs="Arial"/>
      <w:sz w:val="22"/>
      <w:szCs w:val="22"/>
    </w:rPr>
  </w:style>
  <w:style w:type="paragraph" w:styleId="Pieddepage">
    <w:name w:val="footer"/>
    <w:basedOn w:val="Normal"/>
    <w:link w:val="PieddepageCar"/>
    <w:uiPriority w:val="99"/>
    <w:unhideWhenUsed/>
    <w:rsid w:val="00906445"/>
    <w:pPr>
      <w:tabs>
        <w:tab w:val="center" w:pos="4680"/>
        <w:tab w:val="right" w:pos="9360"/>
      </w:tabs>
    </w:pPr>
  </w:style>
  <w:style w:type="character" w:customStyle="1" w:styleId="PieddepageCar">
    <w:name w:val="Pied de page Car"/>
    <w:basedOn w:val="Policepardfaut"/>
    <w:link w:val="Pieddepage"/>
    <w:uiPriority w:val="99"/>
    <w:rsid w:val="00906445"/>
    <w:rPr>
      <w:rFonts w:ascii="Arial" w:hAnsi="Arial" w:cs="Arial"/>
      <w:sz w:val="22"/>
      <w:szCs w:val="22"/>
    </w:rPr>
  </w:style>
  <w:style w:type="paragraph" w:customStyle="1" w:styleId="anoter">
    <w:name w:val="a noter"/>
    <w:qFormat/>
    <w:rsid w:val="00E87CC7"/>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pPr>
    <w:rPr>
      <w:rFonts w:ascii="Arial" w:hAnsi="Arial" w:cs="Arial"/>
      <w:sz w:val="22"/>
      <w:szCs w:val="22"/>
      <w:lang w:val="fr-CA"/>
    </w:rPr>
  </w:style>
  <w:style w:type="paragraph" w:customStyle="1" w:styleId="question">
    <w:name w:val="question"/>
    <w:qFormat/>
    <w:rsid w:val="00D46A49"/>
    <w:pPr>
      <w:shd w:val="clear" w:color="auto" w:fill="2F5496" w:themeFill="accent1" w:themeFillShade="BF"/>
    </w:pPr>
    <w:rPr>
      <w:rFonts w:ascii="Arial Black" w:hAnsi="Arial Black" w:cstheme="minorHAnsi"/>
      <w:color w:val="FFFFFF" w:themeColor="background1"/>
      <w:sz w:val="22"/>
      <w:szCs w:val="22"/>
      <w:lang w:val="fr-CA"/>
    </w:rPr>
  </w:style>
  <w:style w:type="paragraph" w:customStyle="1" w:styleId="remarque">
    <w:name w:val="remarque"/>
    <w:qFormat/>
    <w:rsid w:val="00E87CC7"/>
    <w:rPr>
      <w:rFonts w:asciiTheme="majorHAnsi" w:hAnsiTheme="majorHAnsi" w:cstheme="majorHAnsi"/>
      <w:sz w:val="36"/>
      <w:szCs w:val="22"/>
    </w:rPr>
  </w:style>
  <w:style w:type="character" w:customStyle="1" w:styleId="Titre2Car">
    <w:name w:val="Titre 2 Car"/>
    <w:basedOn w:val="Policepardfaut"/>
    <w:link w:val="Titre2"/>
    <w:uiPriority w:val="9"/>
    <w:rsid w:val="00D46A49"/>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E87CC7"/>
    <w:rPr>
      <w:rFonts w:asciiTheme="majorHAnsi" w:eastAsiaTheme="majorEastAsia" w:hAnsiTheme="majorHAnsi" w:cstheme="majorBidi"/>
      <w:spacing w:val="-10"/>
      <w:kern w:val="28"/>
      <w:sz w:val="36"/>
      <w:szCs w:val="56"/>
      <w:lang w:val="fr-CA"/>
    </w:rPr>
  </w:style>
  <w:style w:type="paragraph" w:styleId="Textedebulles">
    <w:name w:val="Balloon Text"/>
    <w:basedOn w:val="Normal"/>
    <w:link w:val="TextedebullesCar"/>
    <w:uiPriority w:val="99"/>
    <w:semiHidden/>
    <w:unhideWhenUsed/>
    <w:rsid w:val="00E87CC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7CC7"/>
    <w:rPr>
      <w:rFonts w:ascii="Segoe UI" w:hAnsi="Segoe UI" w:cs="Segoe UI"/>
      <w:sz w:val="18"/>
      <w:szCs w:val="18"/>
    </w:rPr>
  </w:style>
  <w:style w:type="paragraph" w:styleId="Rvision">
    <w:name w:val="Revision"/>
    <w:hidden/>
    <w:uiPriority w:val="99"/>
    <w:semiHidden/>
    <w:rsid w:val="00AB2FE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2410</Words>
  <Characters>13256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Lemoyne, Hugues</cp:lastModifiedBy>
  <cp:revision>7</cp:revision>
  <dcterms:created xsi:type="dcterms:W3CDTF">2022-01-13T16:43:00Z</dcterms:created>
  <dcterms:modified xsi:type="dcterms:W3CDTF">2023-04-11T15:21:00Z</dcterms:modified>
</cp:coreProperties>
</file>