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6E8E4" w14:textId="552FCCED" w:rsidR="004D6EC4" w:rsidRDefault="0051658D" w:rsidP="004D6EC4">
      <w:pPr>
        <w:pStyle w:val="Title"/>
        <w:jc w:val="left"/>
      </w:pPr>
      <w:bookmarkStart w:id="0" w:name="_Toc67481425"/>
      <w:r>
        <w:rPr>
          <w:noProof/>
          <w:lang w:eastAsia="fr-CA"/>
        </w:rPr>
        <w:drawing>
          <wp:anchor distT="0" distB="0" distL="114300" distR="114300" simplePos="0" relativeHeight="251658240" behindDoc="1" locked="0" layoutInCell="1" allowOverlap="1" wp14:anchorId="6485A8B4" wp14:editId="328F7332">
            <wp:simplePos x="0" y="0"/>
            <wp:positionH relativeFrom="column">
              <wp:posOffset>0</wp:posOffset>
            </wp:positionH>
            <wp:positionV relativeFrom="paragraph">
              <wp:posOffset>-261289</wp:posOffset>
            </wp:positionV>
            <wp:extent cx="5943600" cy="22288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jpg"/>
                    <pic:cNvPicPr/>
                  </pic:nvPicPr>
                  <pic:blipFill>
                    <a:blip r:embed="rId7">
                      <a:extLst>
                        <a:ext uri="{28A0092B-C50C-407E-A947-70E740481C1C}">
                          <a14:useLocalDpi xmlns:a14="http://schemas.microsoft.com/office/drawing/2010/main" val="0"/>
                        </a:ext>
                      </a:extLst>
                    </a:blip>
                    <a:stretch>
                      <a:fillRect/>
                    </a:stretch>
                  </pic:blipFill>
                  <pic:spPr>
                    <a:xfrm>
                      <a:off x="0" y="0"/>
                      <a:ext cx="5943600" cy="2228850"/>
                    </a:xfrm>
                    <a:prstGeom prst="rect">
                      <a:avLst/>
                    </a:prstGeom>
                  </pic:spPr>
                </pic:pic>
              </a:graphicData>
            </a:graphic>
          </wp:anchor>
        </w:drawing>
      </w:r>
    </w:p>
    <w:p w14:paraId="6D0EC10F" w14:textId="77777777" w:rsidR="0051658D" w:rsidRDefault="0051658D" w:rsidP="00C4452A">
      <w:pPr>
        <w:pStyle w:val="Heading1"/>
      </w:pPr>
    </w:p>
    <w:p w14:paraId="327BF9B3" w14:textId="77777777" w:rsidR="0051658D" w:rsidRDefault="0051658D" w:rsidP="00C4452A">
      <w:pPr>
        <w:pStyle w:val="Heading1"/>
      </w:pPr>
    </w:p>
    <w:p w14:paraId="4A00D936" w14:textId="77777777" w:rsidR="0051658D" w:rsidRDefault="0051658D" w:rsidP="00C4452A">
      <w:pPr>
        <w:pStyle w:val="Heading1"/>
      </w:pPr>
    </w:p>
    <w:p w14:paraId="32088987" w14:textId="77777777" w:rsidR="0051658D" w:rsidRDefault="0051658D" w:rsidP="00C4452A">
      <w:pPr>
        <w:pStyle w:val="Heading1"/>
      </w:pPr>
    </w:p>
    <w:p w14:paraId="294EC3F1" w14:textId="77777777" w:rsidR="0051658D" w:rsidRPr="0051658D" w:rsidRDefault="0051658D" w:rsidP="00C4452A">
      <w:pPr>
        <w:pStyle w:val="Heading1"/>
        <w:rPr>
          <w:color w:val="FFFFFF" w:themeColor="background1"/>
        </w:rPr>
      </w:pPr>
    </w:p>
    <w:p w14:paraId="62713CA1" w14:textId="0C90C7D4" w:rsidR="004D6EC4" w:rsidRPr="0051658D" w:rsidRDefault="004D6EC4" w:rsidP="0051658D">
      <w:pPr>
        <w:pStyle w:val="Heading1"/>
        <w:ind w:left="284"/>
        <w:rPr>
          <w:color w:val="FFFFFF" w:themeColor="background1"/>
        </w:rPr>
      </w:pPr>
      <w:r w:rsidRPr="0051658D">
        <w:rPr>
          <w:color w:val="FFFFFF" w:themeColor="background1"/>
        </w:rPr>
        <w:t>QUESTIONS D’APPRENTISSAGE</w:t>
      </w:r>
    </w:p>
    <w:p w14:paraId="2D2FE978" w14:textId="77777777" w:rsidR="004D6EC4" w:rsidRPr="00532459" w:rsidRDefault="004D6EC4" w:rsidP="004D6EC4">
      <w:pPr>
        <w:rPr>
          <w:lang w:val="fr-CA"/>
        </w:rPr>
      </w:pPr>
    </w:p>
    <w:p w14:paraId="221C7989" w14:textId="77777777" w:rsidR="004D6EC4" w:rsidRPr="00532459" w:rsidRDefault="004D6EC4" w:rsidP="004D6EC4">
      <w:pPr>
        <w:rPr>
          <w:lang w:val="fr-CA"/>
        </w:rPr>
      </w:pPr>
    </w:p>
    <w:p w14:paraId="396F478C" w14:textId="77777777" w:rsidR="004D6EC4" w:rsidRDefault="004D6EC4" w:rsidP="00C4452A">
      <w:pPr>
        <w:pStyle w:val="Heading1"/>
      </w:pPr>
    </w:p>
    <w:p w14:paraId="3289079E" w14:textId="6325C4D6" w:rsidR="004D6EC4" w:rsidRDefault="004D6EC4" w:rsidP="00FC1D9C">
      <w:pPr>
        <w:pStyle w:val="remarque"/>
      </w:pPr>
      <w:r w:rsidRPr="0092418A">
        <w:t>R</w:t>
      </w:r>
      <w:r>
        <w:t>emarques préliminaires</w:t>
      </w:r>
      <w:bookmarkEnd w:id="0"/>
    </w:p>
    <w:p w14:paraId="19CC5D0C" w14:textId="77777777" w:rsidR="00426FE1" w:rsidRPr="005C0007" w:rsidRDefault="00426FE1" w:rsidP="00426FE1">
      <w:pPr>
        <w:rPr>
          <w:lang w:val="fr-CA"/>
        </w:rPr>
      </w:pPr>
    </w:p>
    <w:p w14:paraId="501A6156" w14:textId="77777777" w:rsidR="00426FE1" w:rsidRPr="00B85E4E" w:rsidRDefault="00426FE1" w:rsidP="00426FE1">
      <w:pPr>
        <w:rPr>
          <w:rFonts w:asciiTheme="minorHAnsi" w:hAnsiTheme="minorHAnsi" w:cstheme="minorBidi"/>
          <w:lang w:val="fr-FR"/>
        </w:rPr>
      </w:pPr>
      <w:r w:rsidRPr="00B85E4E">
        <w:rPr>
          <w:lang w:val="fr-FR"/>
        </w:rPr>
        <w:t>Les questions d’apprentissage que vous trouverez dans les pages qui suivent sont celles qui portent sur la matière de la semaine </w:t>
      </w:r>
      <w:r>
        <w:rPr>
          <w:lang w:val="fr-FR"/>
        </w:rPr>
        <w:t>4</w:t>
      </w:r>
      <w:r w:rsidRPr="00B85E4E">
        <w:rPr>
          <w:lang w:val="fr-FR"/>
        </w:rPr>
        <w:t>. Toutefois, prenez note que le quiz n</w:t>
      </w:r>
      <w:r w:rsidRPr="00B85E4E">
        <w:rPr>
          <w:vertAlign w:val="superscript"/>
          <w:lang w:val="fr-FR"/>
        </w:rPr>
        <w:t>o</w:t>
      </w:r>
      <w:r w:rsidRPr="00B85E4E">
        <w:rPr>
          <w:lang w:val="fr-FR"/>
        </w:rPr>
        <w:t xml:space="preserve"> 1 couvrira </w:t>
      </w:r>
      <w:r w:rsidRPr="00725772">
        <w:rPr>
          <w:lang w:val="fr-FR"/>
        </w:rPr>
        <w:t>l’ensemble des semaines</w:t>
      </w:r>
      <w:r w:rsidRPr="00B85E4E">
        <w:rPr>
          <w:lang w:val="fr-FR"/>
        </w:rPr>
        <w:t> 1 à 9. De ce fait, nous vous conseillons évidemment de ne passer le quiz en question une fois que vous aurez terminé l’étude de la matière des semaines 1 à 9.</w:t>
      </w:r>
    </w:p>
    <w:p w14:paraId="1F150120" w14:textId="77777777" w:rsidR="00426FE1" w:rsidRPr="00B85E4E" w:rsidRDefault="00426FE1" w:rsidP="00426FE1">
      <w:pPr>
        <w:rPr>
          <w:lang w:val="fr-FR"/>
        </w:rPr>
      </w:pPr>
    </w:p>
    <w:p w14:paraId="03D8FD26" w14:textId="77777777" w:rsidR="00426FE1" w:rsidRPr="00B85E4E" w:rsidRDefault="00426FE1" w:rsidP="00426FE1">
      <w:pPr>
        <w:rPr>
          <w:lang w:val="fr-FR"/>
        </w:rPr>
      </w:pPr>
      <w:r w:rsidRPr="00B85E4E">
        <w:rPr>
          <w:lang w:val="fr-FR"/>
        </w:rPr>
        <w:t>Vous pouvez répondre aux questions d’apprentissage de cette semaine directement dans ce document-ci. Et comme le quiz sera à livre ouvert, nous vous conseillons de sauvegarder vos réponses et de les imprimer avant de le faire. De cette façon, vous y aurez plus facilement accès pendant que vous ferez ce quiz.</w:t>
      </w:r>
    </w:p>
    <w:p w14:paraId="36744A16" w14:textId="77777777" w:rsidR="00426FE1" w:rsidRPr="00B85E4E" w:rsidRDefault="00426FE1" w:rsidP="00426FE1">
      <w:pPr>
        <w:rPr>
          <w:lang w:val="fr-FR"/>
        </w:rPr>
      </w:pPr>
    </w:p>
    <w:p w14:paraId="264AF912" w14:textId="77777777" w:rsidR="00426FE1" w:rsidRPr="00B85E4E" w:rsidRDefault="00426FE1" w:rsidP="00426FE1">
      <w:pPr>
        <w:rPr>
          <w:lang w:val="fr-FR"/>
        </w:rPr>
      </w:pPr>
      <w:r w:rsidRPr="00B85E4E">
        <w:rPr>
          <w:lang w:val="fr-FR"/>
        </w:rPr>
        <w:t xml:space="preserve">En plus de vous aider à mieux comprendre et apprendre la matière de cette semaine, les questions d’apprentissage comme celles que vous trouverez ici vous aideront à circonscrire plus précisément ce qui, dans les lectures de cette semaine, pourrait ou non faire l’objet de questions dans les quiz. Les questions du quiz </w:t>
      </w:r>
      <w:r w:rsidRPr="00725772">
        <w:rPr>
          <w:lang w:val="fr-FR"/>
        </w:rPr>
        <w:t>porteront</w:t>
      </w:r>
      <w:r w:rsidRPr="00B85E4E">
        <w:rPr>
          <w:lang w:val="fr-FR"/>
        </w:rPr>
        <w:t xml:space="preserve"> sur la matière de cette semaine, qui aura fait l’objet de questions d’apprentissage. Prenez note que tous les </w:t>
      </w:r>
      <w:r w:rsidRPr="00725772">
        <w:rPr>
          <w:lang w:val="fr-FR"/>
        </w:rPr>
        <w:t>passages des lectures</w:t>
      </w:r>
      <w:r w:rsidRPr="00B85E4E">
        <w:rPr>
          <w:lang w:val="fr-FR"/>
        </w:rPr>
        <w:t xml:space="preserve"> obligatoires de cette semaine qui ne font pas </w:t>
      </w:r>
      <w:r w:rsidRPr="00725772">
        <w:rPr>
          <w:lang w:val="fr-FR"/>
        </w:rPr>
        <w:t>l’objet de questions</w:t>
      </w:r>
      <w:r w:rsidRPr="00B85E4E">
        <w:rPr>
          <w:lang w:val="fr-FR"/>
        </w:rPr>
        <w:t xml:space="preserve"> </w:t>
      </w:r>
      <w:r w:rsidRPr="00725772">
        <w:rPr>
          <w:lang w:val="fr-FR"/>
        </w:rPr>
        <w:t>d’apprentissage</w:t>
      </w:r>
      <w:r w:rsidRPr="00B85E4E">
        <w:rPr>
          <w:lang w:val="fr-FR"/>
        </w:rPr>
        <w:t xml:space="preserve"> ne seront pas matière à quiz.</w:t>
      </w:r>
    </w:p>
    <w:p w14:paraId="25420188" w14:textId="77777777" w:rsidR="00426FE1" w:rsidRPr="00B85E4E" w:rsidRDefault="00426FE1" w:rsidP="00426FE1">
      <w:pPr>
        <w:rPr>
          <w:lang w:val="fr-FR"/>
        </w:rPr>
      </w:pPr>
    </w:p>
    <w:p w14:paraId="704177A6" w14:textId="77777777" w:rsidR="00426FE1" w:rsidRPr="00B55275" w:rsidRDefault="00426FE1" w:rsidP="00426FE1">
      <w:pPr>
        <w:rPr>
          <w:lang w:val="fr-FR"/>
        </w:rPr>
      </w:pPr>
      <w:r w:rsidRPr="00B85E4E">
        <w:rPr>
          <w:lang w:val="fr-FR"/>
        </w:rPr>
        <w:t xml:space="preserve">Cela dit, la formulation des questions du quiz pourra différer de celle des questions d’apprentissage. Les questions posées ici prennent, en effet, souvent la forme de questions à développement, alors que les questions du quiz seront toutes de type </w:t>
      </w:r>
      <w:r w:rsidRPr="00B85E4E">
        <w:rPr>
          <w:i/>
          <w:iCs/>
          <w:lang w:val="fr-FR"/>
        </w:rPr>
        <w:t>objectif</w:t>
      </w:r>
      <w:r w:rsidRPr="00B85E4E">
        <w:rPr>
          <w:lang w:val="fr-FR"/>
        </w:rPr>
        <w:t xml:space="preserve"> (vrai ou faux ainsi que choix multiples). Tenez donc pour acquis que ce ne seront pas les questions posées qui seront les mêmes, lors du quiz, mais la matière sur laquelle ces questions porteront.</w:t>
      </w:r>
    </w:p>
    <w:p w14:paraId="31AECBC7" w14:textId="77777777" w:rsidR="00426FE1" w:rsidRPr="00FC1D9C" w:rsidRDefault="00426FE1" w:rsidP="004D6EC4">
      <w:pPr>
        <w:rPr>
          <w:lang w:val="fr-FR"/>
        </w:rPr>
      </w:pPr>
    </w:p>
    <w:p w14:paraId="4DF5F83D" w14:textId="77777777" w:rsidR="004D6EC4" w:rsidRDefault="004D6EC4" w:rsidP="004D6EC4">
      <w:pPr>
        <w:jc w:val="left"/>
        <w:rPr>
          <w:rFonts w:ascii="Arial Black" w:hAnsi="Arial Black"/>
          <w:caps/>
          <w:lang w:val="fr-CA"/>
        </w:rPr>
      </w:pPr>
      <w:r w:rsidRPr="000B1C39">
        <w:rPr>
          <w:lang w:val="fr-FR"/>
        </w:rPr>
        <w:br w:type="page"/>
      </w:r>
    </w:p>
    <w:p w14:paraId="086DE710" w14:textId="77777777" w:rsidR="004D6EC4" w:rsidRPr="00995804" w:rsidRDefault="004D6EC4" w:rsidP="00995804">
      <w:pPr>
        <w:pStyle w:val="Heading2"/>
        <w:pBdr>
          <w:bottom w:val="single" w:sz="4" w:space="1" w:color="2F5496" w:themeColor="accent1" w:themeShade="BF"/>
        </w:pBdr>
      </w:pPr>
      <w:bookmarkStart w:id="1" w:name="_Toc67481429"/>
      <w:r w:rsidRPr="00995804">
        <w:lastRenderedPageBreak/>
        <w:t>Questions d’apprentissage pour la semaine 4</w:t>
      </w:r>
      <w:bookmarkEnd w:id="1"/>
    </w:p>
    <w:p w14:paraId="7B45FE97" w14:textId="77777777" w:rsidR="004D6EC4" w:rsidRPr="006B4AFC" w:rsidRDefault="004D6EC4" w:rsidP="004D6EC4">
      <w:pPr>
        <w:rPr>
          <w:lang w:val="fr-CA"/>
        </w:rPr>
      </w:pPr>
    </w:p>
    <w:p w14:paraId="4744E662" w14:textId="77777777" w:rsidR="004D6EC4" w:rsidRPr="00D445C9" w:rsidRDefault="004D6EC4" w:rsidP="00834263">
      <w:pPr>
        <w:pStyle w:val="Heading3"/>
      </w:pPr>
      <w:r w:rsidRPr="00D445C9">
        <w:t>Approches structuralistes des cultur</w:t>
      </w:r>
      <w:r w:rsidRPr="009D55AE">
        <w:t>es</w:t>
      </w:r>
    </w:p>
    <w:p w14:paraId="39471D70" w14:textId="77777777" w:rsidR="004D6EC4" w:rsidRPr="00D445C9" w:rsidRDefault="004D6EC4" w:rsidP="00834263">
      <w:pPr>
        <w:pStyle w:val="Heading3"/>
      </w:pPr>
      <w:r w:rsidRPr="00D445C9">
        <w:t xml:space="preserve">(Module 2 </w:t>
      </w:r>
      <w:r w:rsidRPr="00D445C9">
        <w:sym w:font="Symbol" w:char="F02D"/>
      </w:r>
      <w:r w:rsidRPr="00D445C9">
        <w:t xml:space="preserve"> </w:t>
      </w:r>
      <w:r>
        <w:t>T</w:t>
      </w:r>
      <w:r w:rsidRPr="00D445C9">
        <w:t>héories)</w:t>
      </w:r>
    </w:p>
    <w:p w14:paraId="78411160" w14:textId="77777777" w:rsidR="004D6EC4" w:rsidRDefault="004D6EC4" w:rsidP="004D6EC4">
      <w:pPr>
        <w:jc w:val="center"/>
        <w:rPr>
          <w:rFonts w:ascii="Arial Black" w:hAnsi="Arial Black"/>
          <w:caps/>
          <w:lang w:val="fr-CA"/>
        </w:rPr>
      </w:pPr>
    </w:p>
    <w:p w14:paraId="734478D9" w14:textId="77777777" w:rsidR="004D6EC4" w:rsidRPr="00796BE3" w:rsidRDefault="004D6EC4" w:rsidP="004D6EC4">
      <w:pPr>
        <w:rPr>
          <w:rFonts w:ascii="Arial Black" w:hAnsi="Arial Black"/>
          <w:lang w:val="fr-CA"/>
        </w:rPr>
      </w:pPr>
    </w:p>
    <w:p w14:paraId="24DD091B" w14:textId="77777777" w:rsidR="004D6EC4" w:rsidRPr="00796BE3" w:rsidRDefault="004D6EC4" w:rsidP="009E3C2A">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ind w:left="426" w:right="429"/>
        <w:jc w:val="center"/>
        <w:rPr>
          <w:rFonts w:ascii="Arial Black" w:hAnsi="Arial Black"/>
          <w:lang w:val="fr-CA"/>
        </w:rPr>
      </w:pPr>
      <w:r w:rsidRPr="00796BE3">
        <w:rPr>
          <w:rFonts w:ascii="Arial Black" w:hAnsi="Arial Black"/>
          <w:lang w:val="fr-CA"/>
        </w:rPr>
        <w:t xml:space="preserve">Matériel où trouver les réponses aux questions de la </w:t>
      </w:r>
      <w:r>
        <w:rPr>
          <w:rFonts w:ascii="Arial Black" w:hAnsi="Arial Black"/>
          <w:lang w:val="fr-CA"/>
        </w:rPr>
        <w:t>semaine </w:t>
      </w:r>
      <w:r w:rsidRPr="00796BE3">
        <w:rPr>
          <w:rFonts w:ascii="Arial Black" w:hAnsi="Arial Black"/>
          <w:lang w:val="fr-CA"/>
        </w:rPr>
        <w:t>4</w:t>
      </w:r>
    </w:p>
    <w:p w14:paraId="4EB3166B" w14:textId="77777777" w:rsidR="004D6EC4" w:rsidRPr="00796BE3" w:rsidRDefault="004D6EC4" w:rsidP="009E3C2A">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ind w:left="426" w:right="429"/>
        <w:rPr>
          <w:lang w:val="fr-CA"/>
        </w:rPr>
      </w:pPr>
    </w:p>
    <w:p w14:paraId="476FD6E5" w14:textId="77777777" w:rsidR="004D6EC4" w:rsidRPr="00796BE3" w:rsidRDefault="004D6EC4" w:rsidP="009E3C2A">
      <w:pPr>
        <w:pStyle w:val="ListParagraph"/>
        <w:numPr>
          <w:ilvl w:val="0"/>
          <w:numId w:val="1"/>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ind w:left="709" w:right="429" w:hanging="283"/>
        <w:jc w:val="left"/>
        <w:rPr>
          <w:rFonts w:ascii="Times New Roman" w:hAnsi="Times New Roman" w:cs="Times New Roman"/>
          <w:sz w:val="24"/>
          <w:szCs w:val="24"/>
          <w:lang w:val="fr-CA" w:eastAsia="en-CA"/>
        </w:rPr>
      </w:pPr>
      <w:r w:rsidRPr="00796BE3">
        <w:rPr>
          <w:lang w:val="fr-CA"/>
        </w:rPr>
        <w:t>Manuel de cours, p. 73 à 114; et</w:t>
      </w:r>
    </w:p>
    <w:p w14:paraId="2893E8BC" w14:textId="77777777" w:rsidR="004D6EC4" w:rsidRDefault="004D6EC4" w:rsidP="009E3C2A">
      <w:pPr>
        <w:pStyle w:val="ListParagraph"/>
        <w:numPr>
          <w:ilvl w:val="0"/>
          <w:numId w:val="1"/>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ind w:left="709" w:right="429" w:hanging="283"/>
        <w:jc w:val="left"/>
        <w:rPr>
          <w:lang w:val="fr-CA"/>
        </w:rPr>
      </w:pPr>
      <w:r w:rsidRPr="00796BE3">
        <w:rPr>
          <w:lang w:val="fr-CA"/>
        </w:rPr>
        <w:t xml:space="preserve">Manuel de cours, p. 44 (à partir du sous-titre, au bas de la page : </w:t>
      </w:r>
      <w:r>
        <w:rPr>
          <w:lang w:val="fr-CA"/>
        </w:rPr>
        <w:t>« </w:t>
      </w:r>
      <w:r w:rsidRPr="00D445C9">
        <w:rPr>
          <w:lang w:val="fr-CA"/>
        </w:rPr>
        <w:t>Le vivre ensemble et les rapports propres à une culture</w:t>
      </w:r>
      <w:r>
        <w:rPr>
          <w:lang w:val="fr-CA"/>
        </w:rPr>
        <w:t> »</w:t>
      </w:r>
      <w:r w:rsidRPr="00796BE3">
        <w:rPr>
          <w:lang w:val="fr-CA"/>
        </w:rPr>
        <w:t>) à 57</w:t>
      </w:r>
      <w:r>
        <w:rPr>
          <w:lang w:val="fr-CA"/>
        </w:rPr>
        <w:t>.</w:t>
      </w:r>
    </w:p>
    <w:p w14:paraId="4D542A18" w14:textId="77777777" w:rsidR="004D6EC4" w:rsidRDefault="004D6EC4" w:rsidP="009E3C2A">
      <w:pPr>
        <w:pStyle w:val="ListParagraph"/>
        <w:numPr>
          <w:ilvl w:val="0"/>
          <w:numId w:val="1"/>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ind w:left="709" w:right="429" w:hanging="283"/>
        <w:jc w:val="left"/>
        <w:rPr>
          <w:lang w:val="fr-CA"/>
        </w:rPr>
      </w:pPr>
      <w:r w:rsidRPr="00796BE3">
        <w:rPr>
          <w:lang w:val="fr-CA"/>
        </w:rPr>
        <w:t xml:space="preserve">Parcourez aussi, mais en diagonale : Les </w:t>
      </w:r>
      <w:r w:rsidRPr="004D6EC4">
        <w:rPr>
          <w:lang w:val="fr-CA"/>
        </w:rPr>
        <w:t>cartes interactives</w:t>
      </w:r>
      <w:r w:rsidRPr="00796BE3">
        <w:rPr>
          <w:lang w:val="fr-CA"/>
        </w:rPr>
        <w:t xml:space="preserve"> sur la diversité des cultures dans le monde</w:t>
      </w:r>
      <w:r>
        <w:rPr>
          <w:lang w:val="fr-CA"/>
        </w:rPr>
        <w:t>.</w:t>
      </w:r>
    </w:p>
    <w:p w14:paraId="574385C9" w14:textId="4855F525" w:rsidR="004D6EC4" w:rsidRPr="00796BE3" w:rsidRDefault="004D6EC4" w:rsidP="004D6EC4">
      <w:pPr>
        <w:rPr>
          <w:rFonts w:asciiTheme="minorHAnsi" w:hAnsiTheme="minorHAnsi" w:cstheme="minorHAnsi"/>
          <w:lang w:val="fr-CA"/>
        </w:rPr>
      </w:pPr>
    </w:p>
    <w:p w14:paraId="54704968" w14:textId="77777777" w:rsidR="004D6EC4" w:rsidRPr="00796BE3" w:rsidRDefault="004D6EC4" w:rsidP="004D6EC4">
      <w:pPr>
        <w:rPr>
          <w:rFonts w:asciiTheme="minorHAnsi" w:hAnsiTheme="minorHAnsi" w:cstheme="minorHAnsi"/>
          <w:lang w:val="fr-CA"/>
        </w:rPr>
      </w:pPr>
    </w:p>
    <w:p w14:paraId="72BD0F5E" w14:textId="77777777" w:rsidR="004D6EC4" w:rsidRPr="00796BE3" w:rsidRDefault="004D6EC4" w:rsidP="00834263">
      <w:pPr>
        <w:pStyle w:val="question"/>
      </w:pPr>
      <w:r w:rsidRPr="00796BE3">
        <w:t>Question 1</w:t>
      </w:r>
    </w:p>
    <w:p w14:paraId="5A037B43" w14:textId="77777777" w:rsidR="004D6EC4" w:rsidRDefault="004D6EC4" w:rsidP="004D6EC4">
      <w:pPr>
        <w:rPr>
          <w:rFonts w:asciiTheme="minorHAnsi" w:hAnsiTheme="minorHAnsi" w:cstheme="minorHAnsi"/>
          <w:lang w:val="fr-CA"/>
        </w:rPr>
      </w:pPr>
    </w:p>
    <w:p w14:paraId="529CABC1" w14:textId="77777777" w:rsidR="004D6EC4" w:rsidRPr="009D4BFA" w:rsidRDefault="004D6EC4" w:rsidP="004D6EC4">
      <w:pPr>
        <w:rPr>
          <w:lang w:val="fr-CA"/>
        </w:rPr>
      </w:pPr>
      <w:r>
        <w:rPr>
          <w:lang w:val="fr-CA"/>
        </w:rPr>
        <w:t>Les lectures obligatoires de la semaine 4 vous parlent des approches structuralistes des cultures à travers les idées de deux grands protagonistes de ces approches : Geert Hofstede et Philippe d’Iribarne.</w:t>
      </w:r>
    </w:p>
    <w:p w14:paraId="5F75F2F6" w14:textId="77777777" w:rsidR="004D6EC4" w:rsidRPr="009D4BFA" w:rsidRDefault="004D6EC4" w:rsidP="004D6EC4">
      <w:pPr>
        <w:rPr>
          <w:lang w:val="fr-CA"/>
        </w:rPr>
      </w:pPr>
    </w:p>
    <w:p w14:paraId="76E8CE01" w14:textId="45783AE9" w:rsidR="004D6EC4" w:rsidRPr="00834263" w:rsidRDefault="004D6EC4" w:rsidP="004D6EC4">
      <w:pPr>
        <w:pStyle w:val="ListParagraph"/>
        <w:numPr>
          <w:ilvl w:val="0"/>
          <w:numId w:val="3"/>
        </w:numPr>
        <w:rPr>
          <w:bCs/>
          <w:lang w:val="fr-CA"/>
        </w:rPr>
      </w:pPr>
      <w:r w:rsidRPr="006B4AFC">
        <w:rPr>
          <w:bCs/>
          <w:lang w:val="fr-CA"/>
        </w:rPr>
        <w:t xml:space="preserve">Sur la base des lectures de la </w:t>
      </w:r>
      <w:r>
        <w:rPr>
          <w:bCs/>
          <w:lang w:val="fr-CA"/>
        </w:rPr>
        <w:t>semaine </w:t>
      </w:r>
      <w:r w:rsidRPr="006B4AFC">
        <w:rPr>
          <w:bCs/>
          <w:lang w:val="fr-CA"/>
        </w:rPr>
        <w:t>4, auquel de ces deux auteurs (Hofstede ou d’Iribarne) associeriez-vous chacun des concepts ou théories listés dans la colonne de gauche du tableau</w:t>
      </w:r>
      <w:r>
        <w:rPr>
          <w:bCs/>
          <w:lang w:val="fr-CA"/>
        </w:rPr>
        <w:t xml:space="preserve"> </w:t>
      </w:r>
      <w:r>
        <w:rPr>
          <w:lang w:val="fr-CA"/>
        </w:rPr>
        <w:t>présenté</w:t>
      </w:r>
      <w:r w:rsidRPr="006B4AFC">
        <w:rPr>
          <w:bCs/>
          <w:lang w:val="fr-CA"/>
        </w:rPr>
        <w:t xml:space="preserve"> </w:t>
      </w:r>
      <w:r>
        <w:rPr>
          <w:bCs/>
          <w:lang w:val="fr-CA"/>
        </w:rPr>
        <w:t>ci-dessous?</w:t>
      </w:r>
    </w:p>
    <w:p w14:paraId="5C33EA48" w14:textId="77777777" w:rsidR="004D6EC4" w:rsidRPr="009D4BFA" w:rsidRDefault="004D6EC4" w:rsidP="004D6EC4">
      <w:pPr>
        <w:rPr>
          <w:lang w:val="fr-CA"/>
        </w:rPr>
      </w:pPr>
    </w:p>
    <w:p w14:paraId="4EAFB7FA" w14:textId="3D19FF5B" w:rsidR="004D6EC4" w:rsidRPr="00966119" w:rsidRDefault="004D6EC4" w:rsidP="00834263">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Pr>
          <w:b/>
          <w:lang w:val="fr-CA"/>
        </w:rPr>
      </w:pPr>
      <w:r w:rsidRPr="00966119">
        <w:rPr>
          <w:b/>
          <w:lang w:val="fr-CA"/>
        </w:rPr>
        <w:t>À noter :</w:t>
      </w:r>
    </w:p>
    <w:p w14:paraId="018F6ADA" w14:textId="37055195" w:rsidR="004D6EC4" w:rsidRDefault="004D6EC4" w:rsidP="00834263">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Pr>
          <w:lang w:val="fr-CA"/>
        </w:rPr>
      </w:pPr>
      <w:r w:rsidRPr="009D4BFA">
        <w:rPr>
          <w:lang w:val="fr-CA"/>
        </w:rPr>
        <w:t>Un exemple de bonne réponse est fourni dans la première rangée du tableau</w:t>
      </w:r>
      <w:r>
        <w:rPr>
          <w:lang w:val="fr-CA"/>
        </w:rPr>
        <w:t>. C’est à vous de remplir les cases laissées vides dans les autres rangées du tableau</w:t>
      </w:r>
      <w:r w:rsidRPr="009D4BFA">
        <w:rPr>
          <w:lang w:val="fr-CA"/>
        </w:rPr>
        <w:t xml:space="preserve">. </w:t>
      </w:r>
    </w:p>
    <w:p w14:paraId="621790C7" w14:textId="77777777" w:rsidR="00834263" w:rsidRPr="009D4BFA" w:rsidRDefault="00834263" w:rsidP="00834263">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Pr>
          <w:lang w:val="fr-CA"/>
        </w:rPr>
      </w:pPr>
    </w:p>
    <w:p w14:paraId="7602E23E" w14:textId="77777777" w:rsidR="004D6EC4" w:rsidRPr="009D4BFA" w:rsidRDefault="004D6EC4" w:rsidP="004D6EC4">
      <w:pPr>
        <w:rPr>
          <w:lang w:val="fr-CA"/>
        </w:rPr>
      </w:pPr>
    </w:p>
    <w:tbl>
      <w:tblPr>
        <w:tblStyle w:val="GridTable4-Accent1"/>
        <w:tblW w:w="9493"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2" w:type="dxa"/>
          <w:bottom w:w="142" w:type="dxa"/>
        </w:tblCellMar>
        <w:tblLook w:val="04A0" w:firstRow="1" w:lastRow="0" w:firstColumn="1" w:lastColumn="0" w:noHBand="0" w:noVBand="1"/>
      </w:tblPr>
      <w:tblGrid>
        <w:gridCol w:w="5382"/>
        <w:gridCol w:w="1984"/>
        <w:gridCol w:w="2127"/>
      </w:tblGrid>
      <w:tr w:rsidR="004D6EC4" w:rsidRPr="006112BA" w14:paraId="0B8450B5" w14:textId="77777777" w:rsidTr="00B26A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67AE5571" w14:textId="77777777" w:rsidR="004D6EC4" w:rsidRPr="00D41296" w:rsidRDefault="004D6EC4" w:rsidP="009C06B8">
            <w:pPr>
              <w:jc w:val="center"/>
              <w:rPr>
                <w:rFonts w:asciiTheme="minorHAnsi" w:hAnsiTheme="minorHAnsi" w:cstheme="minorHAnsi"/>
                <w:bCs w:val="0"/>
                <w:color w:val="000000" w:themeColor="text1"/>
                <w:lang w:val="fr-CA"/>
              </w:rPr>
            </w:pPr>
            <w:r w:rsidRPr="00D41296">
              <w:rPr>
                <w:rFonts w:asciiTheme="minorHAnsi" w:hAnsiTheme="minorHAnsi" w:cstheme="minorHAnsi"/>
                <w:bCs w:val="0"/>
                <w:color w:val="000000" w:themeColor="text1"/>
                <w:lang w:val="fr-CA"/>
              </w:rPr>
              <w:t>CONCEPT</w:t>
            </w:r>
          </w:p>
        </w:tc>
        <w:tc>
          <w:tcPr>
            <w:tcW w:w="1984"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2610AB3E" w14:textId="77777777" w:rsidR="004D6EC4" w:rsidRPr="00D41296" w:rsidRDefault="004D6EC4" w:rsidP="009C06B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lang w:val="fr-CA"/>
              </w:rPr>
            </w:pPr>
            <w:r w:rsidRPr="00D41296">
              <w:rPr>
                <w:rFonts w:asciiTheme="minorHAnsi" w:hAnsiTheme="minorHAnsi" w:cstheme="minorHAnsi"/>
                <w:bCs w:val="0"/>
                <w:color w:val="000000" w:themeColor="text1"/>
                <w:lang w:val="fr-CA"/>
              </w:rPr>
              <w:t>AUTEUR</w:t>
            </w:r>
          </w:p>
        </w:tc>
        <w:tc>
          <w:tcPr>
            <w:tcW w:w="2127"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7C66B6EB" w14:textId="7DD1BB8E" w:rsidR="004D6EC4" w:rsidRPr="009E3C2A" w:rsidRDefault="004D6EC4" w:rsidP="009E3C2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lang w:val="fr-CA"/>
              </w:rPr>
            </w:pPr>
            <w:r w:rsidRPr="00D41296">
              <w:rPr>
                <w:rFonts w:asciiTheme="minorHAnsi" w:hAnsiTheme="minorHAnsi" w:cstheme="minorHAnsi"/>
                <w:color w:val="000000" w:themeColor="text1"/>
                <w:lang w:val="fr-CA"/>
              </w:rPr>
              <w:t>PAGE DU MANUEL</w:t>
            </w:r>
          </w:p>
        </w:tc>
      </w:tr>
      <w:tr w:rsidR="004D6EC4" w:rsidRPr="002557EC" w14:paraId="103D565F" w14:textId="77777777" w:rsidTr="00F225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538135" w:themeColor="accent6" w:themeShade="BF"/>
            </w:tcBorders>
            <w:shd w:val="clear" w:color="auto" w:fill="E6EBF0"/>
            <w:vAlign w:val="center"/>
          </w:tcPr>
          <w:p w14:paraId="64F33638" w14:textId="1914B60F" w:rsidR="004D6EC4" w:rsidRPr="00966119" w:rsidRDefault="004D6EC4" w:rsidP="009C06B8">
            <w:pPr>
              <w:rPr>
                <w:b w:val="0"/>
                <w:bCs w:val="0"/>
                <w:lang w:val="fr-CA"/>
              </w:rPr>
            </w:pPr>
            <w:r>
              <w:rPr>
                <w:b w:val="0"/>
                <w:bCs w:val="0"/>
                <w:lang w:val="fr-CA"/>
              </w:rPr>
              <w:t>La logique de l’honneur</w:t>
            </w:r>
          </w:p>
        </w:tc>
        <w:tc>
          <w:tcPr>
            <w:tcW w:w="1984" w:type="dxa"/>
            <w:tcBorders>
              <w:top w:val="single" w:sz="4" w:space="0" w:color="538135" w:themeColor="accent6" w:themeShade="BF"/>
            </w:tcBorders>
            <w:shd w:val="clear" w:color="auto" w:fill="E6EBF0"/>
            <w:vAlign w:val="center"/>
          </w:tcPr>
          <w:p w14:paraId="617401DF" w14:textId="77777777" w:rsidR="004D6EC4" w:rsidRPr="004735FB" w:rsidRDefault="004D6EC4" w:rsidP="009C06B8">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Philippe d’Iribarne</w:t>
            </w:r>
          </w:p>
        </w:tc>
        <w:tc>
          <w:tcPr>
            <w:tcW w:w="2127" w:type="dxa"/>
            <w:tcBorders>
              <w:top w:val="single" w:sz="4" w:space="0" w:color="538135" w:themeColor="accent6" w:themeShade="BF"/>
            </w:tcBorders>
            <w:shd w:val="clear" w:color="auto" w:fill="E6EBF0"/>
            <w:vAlign w:val="center"/>
          </w:tcPr>
          <w:p w14:paraId="01400646" w14:textId="153F2CAC" w:rsidR="004D6EC4" w:rsidRPr="004735FB" w:rsidRDefault="004D6EC4" w:rsidP="00FC240E">
            <w:pPr>
              <w:jc w:val="left"/>
              <w:cnfStyle w:val="000000100000" w:firstRow="0" w:lastRow="0" w:firstColumn="0" w:lastColumn="0" w:oddVBand="0" w:evenVBand="0" w:oddHBand="1" w:evenHBand="0" w:firstRowFirstColumn="0" w:firstRowLastColumn="0" w:lastRowFirstColumn="0" w:lastRowLastColumn="0"/>
              <w:rPr>
                <w:lang w:val="fr-CA"/>
              </w:rPr>
            </w:pPr>
            <w:r>
              <w:rPr>
                <w:lang w:val="fr-CA"/>
              </w:rPr>
              <w:t>87-94</w:t>
            </w:r>
            <w:r w:rsidR="009E3C2A">
              <w:rPr>
                <w:lang w:val="fr-CA"/>
              </w:rPr>
              <w:t xml:space="preserve"> </w:t>
            </w:r>
            <w:r>
              <w:rPr>
                <w:lang w:val="fr-CA"/>
              </w:rPr>
              <w:t>et, en particulier,</w:t>
            </w:r>
            <w:r w:rsidR="00FC240E">
              <w:rPr>
                <w:lang w:val="fr-CA"/>
              </w:rPr>
              <w:t xml:space="preserve"> </w:t>
            </w:r>
            <w:r>
              <w:rPr>
                <w:lang w:val="fr-CA"/>
              </w:rPr>
              <w:t>p. 93,</w:t>
            </w:r>
            <w:r w:rsidR="009E3C2A">
              <w:rPr>
                <w:lang w:val="fr-CA"/>
              </w:rPr>
              <w:t xml:space="preserve"> </w:t>
            </w:r>
            <w:r>
              <w:rPr>
                <w:lang w:val="fr-CA"/>
              </w:rPr>
              <w:t>encadré I.2.1</w:t>
            </w:r>
          </w:p>
        </w:tc>
      </w:tr>
      <w:tr w:rsidR="004D6EC4" w:rsidRPr="002557EC" w14:paraId="5425D180" w14:textId="77777777" w:rsidTr="00995804">
        <w:tc>
          <w:tcPr>
            <w:cnfStyle w:val="001000000000" w:firstRow="0" w:lastRow="0" w:firstColumn="1" w:lastColumn="0" w:oddVBand="0" w:evenVBand="0" w:oddHBand="0" w:evenHBand="0" w:firstRowFirstColumn="0" w:firstRowLastColumn="0" w:lastRowFirstColumn="0" w:lastRowLastColumn="0"/>
            <w:tcW w:w="5382" w:type="dxa"/>
            <w:vAlign w:val="center"/>
          </w:tcPr>
          <w:p w14:paraId="709526B1" w14:textId="140374A9" w:rsidR="004D6EC4" w:rsidRPr="00966119" w:rsidRDefault="004D6EC4" w:rsidP="009C06B8">
            <w:pPr>
              <w:rPr>
                <w:lang w:val="fr-CA"/>
              </w:rPr>
            </w:pPr>
            <w:r>
              <w:rPr>
                <w:b w:val="0"/>
                <w:bCs w:val="0"/>
                <w:lang w:val="fr-CA"/>
              </w:rPr>
              <w:t>Le collectivisme, comme dimension culturelle</w:t>
            </w:r>
          </w:p>
        </w:tc>
        <w:tc>
          <w:tcPr>
            <w:tcW w:w="1984" w:type="dxa"/>
            <w:vAlign w:val="center"/>
          </w:tcPr>
          <w:p w14:paraId="24FA43A5" w14:textId="1DFC4F36" w:rsidR="004D6EC4" w:rsidRPr="004735FB" w:rsidRDefault="004D6EC4" w:rsidP="009C06B8">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2127" w:type="dxa"/>
            <w:vAlign w:val="center"/>
          </w:tcPr>
          <w:p w14:paraId="3001E7C9" w14:textId="73778BBA" w:rsidR="004D6EC4" w:rsidRPr="004735FB" w:rsidRDefault="004D6EC4" w:rsidP="009C06B8">
            <w:pPr>
              <w:jc w:val="center"/>
              <w:cnfStyle w:val="000000000000" w:firstRow="0" w:lastRow="0" w:firstColumn="0" w:lastColumn="0" w:oddVBand="0" w:evenVBand="0" w:oddHBand="0" w:evenHBand="0" w:firstRowFirstColumn="0" w:firstRowLastColumn="0" w:lastRowFirstColumn="0" w:lastRowLastColumn="0"/>
              <w:rPr>
                <w:lang w:val="fr-CA"/>
              </w:rPr>
            </w:pPr>
          </w:p>
        </w:tc>
      </w:tr>
      <w:tr w:rsidR="004D6EC4" w:rsidRPr="0000219C" w14:paraId="131922E4" w14:textId="77777777" w:rsidTr="00F225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shd w:val="clear" w:color="auto" w:fill="E6EBF0"/>
            <w:vAlign w:val="center"/>
          </w:tcPr>
          <w:p w14:paraId="0B39CD39" w14:textId="1E6D24BF" w:rsidR="004D6EC4" w:rsidRPr="00966119" w:rsidRDefault="004D6EC4" w:rsidP="009C06B8">
            <w:pPr>
              <w:rPr>
                <w:lang w:val="fr-CA"/>
              </w:rPr>
            </w:pPr>
            <w:r>
              <w:rPr>
                <w:b w:val="0"/>
                <w:bCs w:val="0"/>
                <w:lang w:val="fr-CA"/>
              </w:rPr>
              <w:t>La logique du contrat</w:t>
            </w:r>
          </w:p>
        </w:tc>
        <w:tc>
          <w:tcPr>
            <w:tcW w:w="1984" w:type="dxa"/>
            <w:shd w:val="clear" w:color="auto" w:fill="E6EBF0"/>
            <w:vAlign w:val="center"/>
          </w:tcPr>
          <w:p w14:paraId="4382BBE7" w14:textId="28B58DD2" w:rsidR="004D6EC4" w:rsidRPr="004735FB" w:rsidRDefault="004D6EC4" w:rsidP="009C06B8">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2127" w:type="dxa"/>
            <w:shd w:val="clear" w:color="auto" w:fill="E6EBF0"/>
            <w:vAlign w:val="center"/>
          </w:tcPr>
          <w:p w14:paraId="096F6F9A" w14:textId="4C3858DA" w:rsidR="004D6EC4" w:rsidRPr="004735FB" w:rsidRDefault="004D6EC4" w:rsidP="009C06B8">
            <w:pPr>
              <w:jc w:val="center"/>
              <w:cnfStyle w:val="000000100000" w:firstRow="0" w:lastRow="0" w:firstColumn="0" w:lastColumn="0" w:oddVBand="0" w:evenVBand="0" w:oddHBand="1" w:evenHBand="0" w:firstRowFirstColumn="0" w:firstRowLastColumn="0" w:lastRowFirstColumn="0" w:lastRowLastColumn="0"/>
              <w:rPr>
                <w:lang w:val="fr-CA"/>
              </w:rPr>
            </w:pPr>
          </w:p>
        </w:tc>
      </w:tr>
      <w:tr w:rsidR="004D6EC4" w:rsidRPr="002557EC" w14:paraId="0D032E40" w14:textId="77777777" w:rsidTr="00995804">
        <w:tc>
          <w:tcPr>
            <w:cnfStyle w:val="001000000000" w:firstRow="0" w:lastRow="0" w:firstColumn="1" w:lastColumn="0" w:oddVBand="0" w:evenVBand="0" w:oddHBand="0" w:evenHBand="0" w:firstRowFirstColumn="0" w:firstRowLastColumn="0" w:lastRowFirstColumn="0" w:lastRowLastColumn="0"/>
            <w:tcW w:w="5382" w:type="dxa"/>
            <w:vAlign w:val="center"/>
          </w:tcPr>
          <w:p w14:paraId="1E0286A0" w14:textId="33604F79" w:rsidR="004D6EC4" w:rsidRPr="00966119" w:rsidRDefault="004D6EC4" w:rsidP="009C06B8">
            <w:pPr>
              <w:rPr>
                <w:lang w:val="fr-CA"/>
              </w:rPr>
            </w:pPr>
            <w:r>
              <w:rPr>
                <w:b w:val="0"/>
                <w:bCs w:val="0"/>
                <w:lang w:val="fr-CA"/>
              </w:rPr>
              <w:t>Le concept de féminité, comme dimension culturelle</w:t>
            </w:r>
          </w:p>
        </w:tc>
        <w:tc>
          <w:tcPr>
            <w:tcW w:w="1984" w:type="dxa"/>
            <w:vAlign w:val="center"/>
          </w:tcPr>
          <w:p w14:paraId="61F36591" w14:textId="580E76F9" w:rsidR="004D6EC4" w:rsidRPr="004735FB" w:rsidRDefault="004D6EC4" w:rsidP="009C06B8">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2127" w:type="dxa"/>
            <w:vAlign w:val="center"/>
          </w:tcPr>
          <w:p w14:paraId="518C436B" w14:textId="3DF70573" w:rsidR="004D6EC4" w:rsidRPr="004735FB" w:rsidRDefault="004D6EC4" w:rsidP="009C06B8">
            <w:pPr>
              <w:jc w:val="center"/>
              <w:cnfStyle w:val="000000000000" w:firstRow="0" w:lastRow="0" w:firstColumn="0" w:lastColumn="0" w:oddVBand="0" w:evenVBand="0" w:oddHBand="0" w:evenHBand="0" w:firstRowFirstColumn="0" w:firstRowLastColumn="0" w:lastRowFirstColumn="0" w:lastRowLastColumn="0"/>
              <w:rPr>
                <w:lang w:val="fr-CA"/>
              </w:rPr>
            </w:pPr>
          </w:p>
        </w:tc>
      </w:tr>
      <w:tr w:rsidR="004D6EC4" w:rsidRPr="0000219C" w14:paraId="042EB364" w14:textId="77777777" w:rsidTr="00F225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shd w:val="clear" w:color="auto" w:fill="E6EBF0"/>
            <w:vAlign w:val="center"/>
          </w:tcPr>
          <w:p w14:paraId="3CB99D22" w14:textId="45150D35" w:rsidR="004D6EC4" w:rsidRPr="00966119" w:rsidRDefault="004D6EC4" w:rsidP="009C06B8">
            <w:pPr>
              <w:rPr>
                <w:lang w:val="fr-CA"/>
              </w:rPr>
            </w:pPr>
            <w:r>
              <w:rPr>
                <w:b w:val="0"/>
                <w:bCs w:val="0"/>
                <w:lang w:val="fr-CA"/>
              </w:rPr>
              <w:t>La logique du consensus</w:t>
            </w:r>
          </w:p>
        </w:tc>
        <w:tc>
          <w:tcPr>
            <w:tcW w:w="1984" w:type="dxa"/>
            <w:shd w:val="clear" w:color="auto" w:fill="E6EBF0"/>
            <w:vAlign w:val="center"/>
          </w:tcPr>
          <w:p w14:paraId="37CDEED4" w14:textId="2C2A74B4" w:rsidR="004D6EC4" w:rsidRPr="004735FB" w:rsidRDefault="004D6EC4" w:rsidP="009C06B8">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2127" w:type="dxa"/>
            <w:shd w:val="clear" w:color="auto" w:fill="E6EBF0"/>
            <w:vAlign w:val="center"/>
          </w:tcPr>
          <w:p w14:paraId="72500DCF" w14:textId="4898E232" w:rsidR="004D6EC4" w:rsidRPr="004735FB" w:rsidRDefault="004D6EC4" w:rsidP="009C06B8">
            <w:pPr>
              <w:jc w:val="center"/>
              <w:cnfStyle w:val="000000100000" w:firstRow="0" w:lastRow="0" w:firstColumn="0" w:lastColumn="0" w:oddVBand="0" w:evenVBand="0" w:oddHBand="1" w:evenHBand="0" w:firstRowFirstColumn="0" w:firstRowLastColumn="0" w:lastRowFirstColumn="0" w:lastRowLastColumn="0"/>
              <w:rPr>
                <w:lang w:val="fr-CA"/>
              </w:rPr>
            </w:pPr>
          </w:p>
        </w:tc>
      </w:tr>
      <w:tr w:rsidR="004D6EC4" w:rsidRPr="002557EC" w14:paraId="61AFF999" w14:textId="77777777" w:rsidTr="00995804">
        <w:tc>
          <w:tcPr>
            <w:cnfStyle w:val="001000000000" w:firstRow="0" w:lastRow="0" w:firstColumn="1" w:lastColumn="0" w:oddVBand="0" w:evenVBand="0" w:oddHBand="0" w:evenHBand="0" w:firstRowFirstColumn="0" w:firstRowLastColumn="0" w:lastRowFirstColumn="0" w:lastRowLastColumn="0"/>
            <w:tcW w:w="5382" w:type="dxa"/>
            <w:vAlign w:val="center"/>
          </w:tcPr>
          <w:p w14:paraId="4DEA5DCE" w14:textId="4B870E6F" w:rsidR="004D6EC4" w:rsidRPr="00966119" w:rsidRDefault="004D6EC4" w:rsidP="009C06B8">
            <w:pPr>
              <w:rPr>
                <w:lang w:val="fr-CA"/>
              </w:rPr>
            </w:pPr>
            <w:r>
              <w:rPr>
                <w:b w:val="0"/>
                <w:bCs w:val="0"/>
                <w:lang w:val="fr-CA"/>
              </w:rPr>
              <w:lastRenderedPageBreak/>
              <w:t>L</w:t>
            </w:r>
            <w:r w:rsidRPr="00436215">
              <w:rPr>
                <w:b w:val="0"/>
                <w:bCs w:val="0"/>
                <w:lang w:val="fr-CA"/>
              </w:rPr>
              <w:t xml:space="preserve">a théorie exposée dans le tableau présenté aux </w:t>
            </w:r>
            <w:r>
              <w:rPr>
                <w:b w:val="0"/>
                <w:bCs w:val="0"/>
                <w:lang w:val="fr-CA"/>
              </w:rPr>
              <w:t>pages </w:t>
            </w:r>
            <w:r w:rsidRPr="00436215">
              <w:rPr>
                <w:b w:val="0"/>
                <w:bCs w:val="0"/>
                <w:lang w:val="fr-CA"/>
              </w:rPr>
              <w:t>90-91 de votre manuel de cours</w:t>
            </w:r>
          </w:p>
        </w:tc>
        <w:tc>
          <w:tcPr>
            <w:tcW w:w="1984" w:type="dxa"/>
            <w:vAlign w:val="center"/>
          </w:tcPr>
          <w:p w14:paraId="331D868C" w14:textId="73CBDD60" w:rsidR="004D6EC4" w:rsidRPr="004735FB" w:rsidRDefault="004D6EC4" w:rsidP="009C06B8">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2127" w:type="dxa"/>
            <w:vAlign w:val="center"/>
          </w:tcPr>
          <w:p w14:paraId="0EBF731E" w14:textId="6EF8B0B8" w:rsidR="004D6EC4" w:rsidRPr="004735FB" w:rsidRDefault="004D6EC4" w:rsidP="009C06B8">
            <w:pPr>
              <w:jc w:val="center"/>
              <w:cnfStyle w:val="000000000000" w:firstRow="0" w:lastRow="0" w:firstColumn="0" w:lastColumn="0" w:oddVBand="0" w:evenVBand="0" w:oddHBand="0" w:evenHBand="0" w:firstRowFirstColumn="0" w:firstRowLastColumn="0" w:lastRowFirstColumn="0" w:lastRowLastColumn="0"/>
              <w:rPr>
                <w:lang w:val="fr-CA"/>
              </w:rPr>
            </w:pPr>
          </w:p>
        </w:tc>
      </w:tr>
    </w:tbl>
    <w:p w14:paraId="37074929" w14:textId="30AA7883" w:rsidR="004D6EC4" w:rsidRDefault="004D6EC4" w:rsidP="004D6EC4">
      <w:pPr>
        <w:rPr>
          <w:rFonts w:asciiTheme="minorHAnsi" w:hAnsiTheme="minorHAnsi" w:cstheme="minorHAnsi"/>
          <w:lang w:val="fr-CA"/>
        </w:rPr>
      </w:pPr>
    </w:p>
    <w:p w14:paraId="16DE0831" w14:textId="7949B6D1" w:rsidR="008012FA" w:rsidRDefault="008012FA" w:rsidP="004D6EC4">
      <w:pPr>
        <w:rPr>
          <w:rFonts w:asciiTheme="minorHAnsi" w:hAnsiTheme="minorHAnsi" w:cstheme="minorHAnsi"/>
          <w:lang w:val="fr-CA"/>
        </w:rPr>
      </w:pPr>
    </w:p>
    <w:p w14:paraId="7F367093" w14:textId="77777777" w:rsidR="004D6EC4" w:rsidRDefault="004D6EC4" w:rsidP="004D6EC4">
      <w:pPr>
        <w:rPr>
          <w:rFonts w:asciiTheme="minorHAnsi" w:hAnsiTheme="minorHAnsi" w:cstheme="minorHAnsi"/>
          <w:lang w:val="fr-CA"/>
        </w:rPr>
      </w:pPr>
    </w:p>
    <w:p w14:paraId="6689A70B" w14:textId="77777777" w:rsidR="004D6EC4" w:rsidRDefault="004D6EC4" w:rsidP="004D6EC4">
      <w:pPr>
        <w:rPr>
          <w:rFonts w:asciiTheme="minorHAnsi" w:hAnsiTheme="minorHAnsi" w:cstheme="minorHAnsi"/>
          <w:lang w:val="fr-CA"/>
        </w:rPr>
      </w:pPr>
      <w:r>
        <w:rPr>
          <w:rFonts w:asciiTheme="minorHAnsi" w:hAnsiTheme="minorHAnsi" w:cstheme="minorHAnsi"/>
          <w:lang w:val="fr-CA"/>
        </w:rPr>
        <w:br w:type="page"/>
      </w:r>
    </w:p>
    <w:p w14:paraId="49DA43B6" w14:textId="77777777" w:rsidR="004D6EC4" w:rsidRPr="00796BE3" w:rsidRDefault="004D6EC4" w:rsidP="00834263">
      <w:pPr>
        <w:pStyle w:val="question"/>
      </w:pPr>
      <w:r w:rsidRPr="00796BE3">
        <w:lastRenderedPageBreak/>
        <w:t>Question 2</w:t>
      </w:r>
    </w:p>
    <w:p w14:paraId="55647A7A" w14:textId="77777777" w:rsidR="004D6EC4" w:rsidRDefault="004D6EC4" w:rsidP="004D6EC4">
      <w:pPr>
        <w:rPr>
          <w:rFonts w:asciiTheme="minorHAnsi" w:hAnsiTheme="minorHAnsi" w:cstheme="minorHAnsi"/>
          <w:lang w:val="fr-CA"/>
        </w:rPr>
      </w:pPr>
    </w:p>
    <w:p w14:paraId="0ABB809A" w14:textId="77777777" w:rsidR="004D6EC4" w:rsidRDefault="004D6EC4" w:rsidP="004D6EC4">
      <w:pPr>
        <w:rPr>
          <w:lang w:val="fr-CA"/>
        </w:rPr>
      </w:pPr>
      <w:r>
        <w:rPr>
          <w:lang w:val="fr-CA"/>
        </w:rPr>
        <w:t xml:space="preserve">Le tableau I.2.2 des pages 78 et 79 du manuel de cours vous permet d’accéder à des scores qui donnent une première impression sur toute une série de pays. Vous trouverez des scores analogues (pas toujours les mêmes, mais quand même assez proches les uns </w:t>
      </w:r>
      <w:proofErr w:type="gramStart"/>
      <w:r>
        <w:rPr>
          <w:lang w:val="fr-CA"/>
        </w:rPr>
        <w:t>des autres</w:t>
      </w:r>
      <w:proofErr w:type="gramEnd"/>
      <w:r>
        <w:rPr>
          <w:lang w:val="fr-CA"/>
        </w:rPr>
        <w:t xml:space="preserve">) en utilisant les </w:t>
      </w:r>
      <w:r w:rsidRPr="004D6EC4">
        <w:rPr>
          <w:lang w:val="fr-CA"/>
        </w:rPr>
        <w:t>cartes interactives</w:t>
      </w:r>
      <w:r>
        <w:rPr>
          <w:lang w:val="fr-CA"/>
        </w:rPr>
        <w:t xml:space="preserve"> du cours et en cliquant sur chacun des pays en question.</w:t>
      </w:r>
    </w:p>
    <w:p w14:paraId="56414519" w14:textId="77777777" w:rsidR="004D6EC4" w:rsidRDefault="004D6EC4" w:rsidP="004D6EC4">
      <w:pPr>
        <w:rPr>
          <w:lang w:val="fr-CA"/>
        </w:rPr>
      </w:pPr>
    </w:p>
    <w:p w14:paraId="2104AFEB" w14:textId="77777777" w:rsidR="004D6EC4" w:rsidRPr="009D4BFA" w:rsidRDefault="004D6EC4" w:rsidP="004D6EC4">
      <w:pPr>
        <w:rPr>
          <w:lang w:val="fr-CA"/>
        </w:rPr>
      </w:pPr>
      <w:r>
        <w:rPr>
          <w:lang w:val="fr-CA"/>
        </w:rPr>
        <w:t>Ces scores valent ce qu’ils valent. Ils ne donnent au mieux qu’une première indication de ce en quoi consiste la culture du pays en question. Cette première impression devra être corrigée et nuancée par l’expérience. Cependant, et malgré toutes leurs limites, ces scores valent mieux que rien pour commencer, ne serait-ce que comme point de départ à une démarche critique à son égard, qu’on utilisera pour formuler la connaissance plus précise que l’on se fera de chaque culture, au fur et à mesure de nos interactions personnelles avec elle.</w:t>
      </w:r>
    </w:p>
    <w:p w14:paraId="4BDD8A0F" w14:textId="77777777" w:rsidR="004D6EC4" w:rsidRPr="009D4BFA" w:rsidRDefault="004D6EC4" w:rsidP="004D6EC4">
      <w:pPr>
        <w:rPr>
          <w:lang w:val="fr-CA"/>
        </w:rPr>
      </w:pPr>
    </w:p>
    <w:p w14:paraId="4561FD6E" w14:textId="258B9F1E" w:rsidR="004D6EC4" w:rsidRPr="00834263" w:rsidRDefault="004D6EC4" w:rsidP="004D6EC4">
      <w:pPr>
        <w:pStyle w:val="ListParagraph"/>
        <w:numPr>
          <w:ilvl w:val="0"/>
          <w:numId w:val="3"/>
        </w:numPr>
        <w:rPr>
          <w:bCs/>
          <w:lang w:val="fr-CA"/>
        </w:rPr>
      </w:pPr>
      <w:r w:rsidRPr="006B4AFC">
        <w:rPr>
          <w:bCs/>
          <w:lang w:val="fr-CA"/>
        </w:rPr>
        <w:t xml:space="preserve">Démontrez que vous savez utiliser le </w:t>
      </w:r>
      <w:r>
        <w:rPr>
          <w:bCs/>
          <w:lang w:val="fr-CA"/>
        </w:rPr>
        <w:t>tableau </w:t>
      </w:r>
      <w:r w:rsidRPr="006B4AFC">
        <w:rPr>
          <w:bCs/>
          <w:lang w:val="fr-CA"/>
        </w:rPr>
        <w:t xml:space="preserve">I.2.2 des </w:t>
      </w:r>
      <w:r>
        <w:rPr>
          <w:bCs/>
          <w:lang w:val="fr-CA"/>
        </w:rPr>
        <w:t>pages </w:t>
      </w:r>
      <w:r w:rsidRPr="006B4AFC">
        <w:rPr>
          <w:bCs/>
          <w:lang w:val="fr-CA"/>
        </w:rPr>
        <w:t>78-79 du manuel de cours pour dire si les énoncés contenus dans la colonne de gauche du tableau</w:t>
      </w:r>
      <w:r>
        <w:rPr>
          <w:bCs/>
          <w:lang w:val="fr-CA"/>
        </w:rPr>
        <w:t xml:space="preserve"> </w:t>
      </w:r>
      <w:r>
        <w:rPr>
          <w:lang w:val="fr-CA"/>
        </w:rPr>
        <w:t>présenté</w:t>
      </w:r>
      <w:r w:rsidRPr="006B4AFC">
        <w:rPr>
          <w:bCs/>
          <w:lang w:val="fr-CA"/>
        </w:rPr>
        <w:t xml:space="preserve"> </w:t>
      </w:r>
      <w:r>
        <w:rPr>
          <w:bCs/>
          <w:lang w:val="fr-CA"/>
        </w:rPr>
        <w:t>ci-dessous</w:t>
      </w:r>
      <w:r w:rsidRPr="006B4AFC">
        <w:rPr>
          <w:bCs/>
          <w:lang w:val="fr-CA"/>
        </w:rPr>
        <w:t xml:space="preserve"> sont vrais ou faux.</w:t>
      </w:r>
    </w:p>
    <w:p w14:paraId="5B4449E3" w14:textId="77777777" w:rsidR="004D6EC4" w:rsidRPr="009D4BFA" w:rsidRDefault="004D6EC4" w:rsidP="004D6EC4">
      <w:pPr>
        <w:rPr>
          <w:lang w:val="fr-CA"/>
        </w:rPr>
      </w:pPr>
    </w:p>
    <w:p w14:paraId="65D37D01" w14:textId="1C1FE826" w:rsidR="004D6EC4" w:rsidRPr="00966119" w:rsidRDefault="004D6EC4" w:rsidP="00834263">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rPr>
          <w:b/>
          <w:lang w:val="fr-CA"/>
        </w:rPr>
      </w:pPr>
      <w:r w:rsidRPr="00966119">
        <w:rPr>
          <w:b/>
          <w:lang w:val="fr-CA"/>
        </w:rPr>
        <w:t>À noter :</w:t>
      </w:r>
    </w:p>
    <w:p w14:paraId="36A7FB9D" w14:textId="67671156" w:rsidR="004D6EC4" w:rsidRDefault="004D6EC4" w:rsidP="00834263">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rPr>
          <w:lang w:val="fr-CA"/>
        </w:rPr>
      </w:pPr>
      <w:r w:rsidRPr="009D4BFA">
        <w:rPr>
          <w:lang w:val="fr-CA"/>
        </w:rPr>
        <w:t>Un exemple de bonne réponse est fourni dans la première rangée du tableau</w:t>
      </w:r>
      <w:r>
        <w:rPr>
          <w:lang w:val="fr-CA"/>
        </w:rPr>
        <w:t>. C’est à vous de remplir les cases laissées vides dans les autres rangées du tableau</w:t>
      </w:r>
      <w:r w:rsidRPr="009D4BFA">
        <w:rPr>
          <w:lang w:val="fr-CA"/>
        </w:rPr>
        <w:t xml:space="preserve">. </w:t>
      </w:r>
    </w:p>
    <w:p w14:paraId="7810ED73" w14:textId="77777777" w:rsidR="00834263" w:rsidRPr="009D4BFA" w:rsidRDefault="00834263" w:rsidP="00834263">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rPr>
          <w:lang w:val="fr-CA"/>
        </w:rPr>
      </w:pPr>
    </w:p>
    <w:p w14:paraId="656C91AC" w14:textId="77777777" w:rsidR="004D6EC4" w:rsidRPr="009D4BFA" w:rsidRDefault="004D6EC4" w:rsidP="004D6EC4">
      <w:pPr>
        <w:rPr>
          <w:lang w:val="fr-CA"/>
        </w:rPr>
      </w:pPr>
    </w:p>
    <w:tbl>
      <w:tblPr>
        <w:tblStyle w:val="GridTable4-Accent1"/>
        <w:tblW w:w="9351"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2" w:type="dxa"/>
          <w:bottom w:w="142" w:type="dxa"/>
        </w:tblCellMar>
        <w:tblLook w:val="04A0" w:firstRow="1" w:lastRow="0" w:firstColumn="1" w:lastColumn="0" w:noHBand="0" w:noVBand="1"/>
      </w:tblPr>
      <w:tblGrid>
        <w:gridCol w:w="5665"/>
        <w:gridCol w:w="1369"/>
        <w:gridCol w:w="2317"/>
      </w:tblGrid>
      <w:tr w:rsidR="004D6EC4" w:rsidRPr="006112BA" w14:paraId="11A518D5" w14:textId="77777777" w:rsidTr="00B26A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111D52F2" w14:textId="77777777" w:rsidR="004D6EC4" w:rsidRPr="00D41296" w:rsidRDefault="004D6EC4" w:rsidP="009C06B8">
            <w:pPr>
              <w:jc w:val="center"/>
              <w:rPr>
                <w:rFonts w:asciiTheme="minorHAnsi" w:hAnsiTheme="minorHAnsi" w:cstheme="minorHAnsi"/>
                <w:bCs w:val="0"/>
                <w:color w:val="000000" w:themeColor="text1"/>
                <w:lang w:val="fr-CA"/>
              </w:rPr>
            </w:pPr>
            <w:r w:rsidRPr="00D41296">
              <w:rPr>
                <w:rFonts w:asciiTheme="minorHAnsi" w:hAnsiTheme="minorHAnsi" w:cstheme="minorHAnsi"/>
                <w:bCs w:val="0"/>
                <w:color w:val="000000" w:themeColor="text1"/>
                <w:lang w:val="fr-CA"/>
              </w:rPr>
              <w:t>ÉNONCÉ</w:t>
            </w:r>
          </w:p>
        </w:tc>
        <w:tc>
          <w:tcPr>
            <w:tcW w:w="1369"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2D03D120" w14:textId="77777777" w:rsidR="004D6EC4" w:rsidRPr="00D41296" w:rsidRDefault="004D6EC4" w:rsidP="009C06B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fr-CA"/>
              </w:rPr>
            </w:pPr>
            <w:r w:rsidRPr="00D41296">
              <w:rPr>
                <w:rFonts w:asciiTheme="minorHAnsi" w:hAnsiTheme="minorHAnsi" w:cstheme="minorHAnsi"/>
                <w:bCs w:val="0"/>
                <w:color w:val="000000" w:themeColor="text1"/>
                <w:lang w:val="fr-CA"/>
              </w:rPr>
              <w:t>VRAI</w:t>
            </w:r>
          </w:p>
          <w:p w14:paraId="067A8FD8" w14:textId="77777777" w:rsidR="004D6EC4" w:rsidRPr="00D41296" w:rsidRDefault="004D6EC4" w:rsidP="009C06B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lang w:val="fr-CA"/>
              </w:rPr>
            </w:pPr>
            <w:r w:rsidRPr="00D41296">
              <w:rPr>
                <w:rFonts w:asciiTheme="minorHAnsi" w:hAnsiTheme="minorHAnsi" w:cstheme="minorHAnsi"/>
                <w:bCs w:val="0"/>
                <w:color w:val="000000" w:themeColor="text1"/>
                <w:lang w:val="fr-CA"/>
              </w:rPr>
              <w:t>OU FAUX</w:t>
            </w:r>
          </w:p>
        </w:tc>
        <w:tc>
          <w:tcPr>
            <w:tcW w:w="2317"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26ED156E" w14:textId="77777777" w:rsidR="004D6EC4" w:rsidRPr="00D41296" w:rsidRDefault="004D6EC4" w:rsidP="009C06B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lang w:val="fr-CA"/>
              </w:rPr>
            </w:pPr>
            <w:r w:rsidRPr="00D41296">
              <w:rPr>
                <w:rFonts w:asciiTheme="minorHAnsi" w:hAnsiTheme="minorHAnsi" w:cstheme="minorHAnsi"/>
                <w:color w:val="000000" w:themeColor="text1"/>
                <w:lang w:val="fr-CA"/>
              </w:rPr>
              <w:t>PAGE DU MANUEL</w:t>
            </w:r>
          </w:p>
          <w:p w14:paraId="705BED22" w14:textId="77777777" w:rsidR="004D6EC4" w:rsidRPr="00D41296" w:rsidRDefault="004D6EC4" w:rsidP="009C06B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fr-CA"/>
              </w:rPr>
            </w:pPr>
          </w:p>
        </w:tc>
      </w:tr>
      <w:tr w:rsidR="004D6EC4" w:rsidRPr="004735FB" w14:paraId="23AA8ECB" w14:textId="77777777" w:rsidTr="00F225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538135" w:themeColor="accent6" w:themeShade="BF"/>
            </w:tcBorders>
            <w:shd w:val="clear" w:color="auto" w:fill="E6EBF0"/>
            <w:vAlign w:val="center"/>
          </w:tcPr>
          <w:p w14:paraId="6B0F2A59" w14:textId="32B9C37F" w:rsidR="004D6EC4" w:rsidRPr="005413CF" w:rsidRDefault="004D6EC4" w:rsidP="009E3C2A">
            <w:pPr>
              <w:jc w:val="left"/>
              <w:rPr>
                <w:b w:val="0"/>
                <w:bCs w:val="0"/>
                <w:lang w:val="fr-CA"/>
              </w:rPr>
            </w:pPr>
            <w:r w:rsidRPr="005413CF">
              <w:rPr>
                <w:b w:val="0"/>
                <w:bCs w:val="0"/>
                <w:lang w:val="fr-CA"/>
              </w:rPr>
              <w:t>La culture dominante de la Malaisie en est une où les individus acceptent plus facilement qu’</w:t>
            </w:r>
            <w:r>
              <w:rPr>
                <w:b w:val="0"/>
                <w:bCs w:val="0"/>
                <w:lang w:val="fr-CA"/>
              </w:rPr>
              <w:t>en</w:t>
            </w:r>
            <w:r w:rsidRPr="005413CF">
              <w:rPr>
                <w:b w:val="0"/>
                <w:bCs w:val="0"/>
                <w:lang w:val="fr-CA"/>
              </w:rPr>
              <w:t xml:space="preserve"> </w:t>
            </w:r>
            <w:r>
              <w:rPr>
                <w:b w:val="0"/>
                <w:bCs w:val="0"/>
                <w:lang w:val="fr-CA"/>
              </w:rPr>
              <w:t>bien d’autres endroits du monde</w:t>
            </w:r>
            <w:r w:rsidRPr="005413CF">
              <w:rPr>
                <w:b w:val="0"/>
                <w:bCs w:val="0"/>
                <w:lang w:val="fr-CA"/>
              </w:rPr>
              <w:t xml:space="preserve"> qu’il y ait des relations hiérarchiques, et donc inégalitaires, entre les individus</w:t>
            </w:r>
            <w:r>
              <w:rPr>
                <w:b w:val="0"/>
                <w:bCs w:val="0"/>
                <w:lang w:val="fr-CA"/>
              </w:rPr>
              <w:t>.</w:t>
            </w:r>
          </w:p>
        </w:tc>
        <w:tc>
          <w:tcPr>
            <w:tcW w:w="1369" w:type="dxa"/>
            <w:tcBorders>
              <w:top w:val="single" w:sz="4" w:space="0" w:color="538135" w:themeColor="accent6" w:themeShade="BF"/>
            </w:tcBorders>
            <w:shd w:val="clear" w:color="auto" w:fill="E6EBF0"/>
            <w:vAlign w:val="center"/>
          </w:tcPr>
          <w:p w14:paraId="3FD89610" w14:textId="77777777" w:rsidR="004D6EC4" w:rsidRPr="004735FB" w:rsidRDefault="004D6EC4" w:rsidP="009C06B8">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Vrai</w:t>
            </w:r>
          </w:p>
        </w:tc>
        <w:tc>
          <w:tcPr>
            <w:tcW w:w="2317" w:type="dxa"/>
            <w:tcBorders>
              <w:top w:val="single" w:sz="4" w:space="0" w:color="538135" w:themeColor="accent6" w:themeShade="BF"/>
            </w:tcBorders>
            <w:shd w:val="clear" w:color="auto" w:fill="E6EBF0"/>
            <w:vAlign w:val="center"/>
          </w:tcPr>
          <w:p w14:paraId="7301B5DB" w14:textId="77777777" w:rsidR="004D6EC4" w:rsidRPr="004735FB" w:rsidRDefault="004D6EC4" w:rsidP="009C06B8">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78-79</w:t>
            </w:r>
          </w:p>
        </w:tc>
      </w:tr>
      <w:tr w:rsidR="004D6EC4" w:rsidRPr="002557EC" w14:paraId="77898AEA" w14:textId="77777777" w:rsidTr="00995804">
        <w:tc>
          <w:tcPr>
            <w:cnfStyle w:val="001000000000" w:firstRow="0" w:lastRow="0" w:firstColumn="1" w:lastColumn="0" w:oddVBand="0" w:evenVBand="0" w:oddHBand="0" w:evenHBand="0" w:firstRowFirstColumn="0" w:firstRowLastColumn="0" w:lastRowFirstColumn="0" w:lastRowLastColumn="0"/>
            <w:tcW w:w="5665" w:type="dxa"/>
            <w:vAlign w:val="center"/>
          </w:tcPr>
          <w:p w14:paraId="13A3AA72" w14:textId="0A47D7F6" w:rsidR="004D6EC4" w:rsidRPr="005413CF" w:rsidRDefault="004D6EC4" w:rsidP="009E3C2A">
            <w:pPr>
              <w:jc w:val="left"/>
              <w:rPr>
                <w:b w:val="0"/>
                <w:bCs w:val="0"/>
                <w:lang w:val="fr-CA"/>
              </w:rPr>
            </w:pPr>
            <w:r w:rsidRPr="005413CF">
              <w:rPr>
                <w:b w:val="0"/>
                <w:bCs w:val="0"/>
                <w:lang w:val="fr-CA"/>
              </w:rPr>
              <w:t>La culture dominante de l’</w:t>
            </w:r>
            <w:r>
              <w:rPr>
                <w:b w:val="0"/>
                <w:bCs w:val="0"/>
                <w:lang w:val="fr-CA"/>
              </w:rPr>
              <w:t>É</w:t>
            </w:r>
            <w:r w:rsidRPr="005413CF">
              <w:rPr>
                <w:b w:val="0"/>
                <w:bCs w:val="0"/>
                <w:lang w:val="fr-CA"/>
              </w:rPr>
              <w:t>tat d’Israël en est une où les individus acceptent plus difficilement qu’</w:t>
            </w:r>
            <w:r>
              <w:rPr>
                <w:b w:val="0"/>
                <w:bCs w:val="0"/>
                <w:lang w:val="fr-CA"/>
              </w:rPr>
              <w:t>en</w:t>
            </w:r>
            <w:r w:rsidRPr="005413CF">
              <w:rPr>
                <w:b w:val="0"/>
                <w:bCs w:val="0"/>
                <w:lang w:val="fr-CA"/>
              </w:rPr>
              <w:t xml:space="preserve"> </w:t>
            </w:r>
            <w:r>
              <w:rPr>
                <w:b w:val="0"/>
                <w:bCs w:val="0"/>
                <w:lang w:val="fr-CA"/>
              </w:rPr>
              <w:t>bien d’autres endroits du monde</w:t>
            </w:r>
            <w:r w:rsidRPr="005413CF">
              <w:rPr>
                <w:b w:val="0"/>
                <w:bCs w:val="0"/>
                <w:lang w:val="fr-CA"/>
              </w:rPr>
              <w:t xml:space="preserve"> qu’il y ait des relations hiérarchiques, et donc inégalitaires, entre les individus</w:t>
            </w:r>
            <w:r>
              <w:rPr>
                <w:b w:val="0"/>
                <w:bCs w:val="0"/>
                <w:lang w:val="fr-CA"/>
              </w:rPr>
              <w:t>.</w:t>
            </w:r>
          </w:p>
        </w:tc>
        <w:tc>
          <w:tcPr>
            <w:tcW w:w="1369" w:type="dxa"/>
            <w:vAlign w:val="center"/>
          </w:tcPr>
          <w:p w14:paraId="08CE9EC0" w14:textId="0A1AF1BF" w:rsidR="004D6EC4" w:rsidRPr="004735FB" w:rsidRDefault="004D6EC4" w:rsidP="009C06B8">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2317" w:type="dxa"/>
            <w:vAlign w:val="center"/>
          </w:tcPr>
          <w:p w14:paraId="79ACDC3A" w14:textId="46B8EE53" w:rsidR="004D6EC4" w:rsidRPr="004735FB" w:rsidRDefault="004D6EC4" w:rsidP="009C06B8">
            <w:pPr>
              <w:jc w:val="center"/>
              <w:cnfStyle w:val="000000000000" w:firstRow="0" w:lastRow="0" w:firstColumn="0" w:lastColumn="0" w:oddVBand="0" w:evenVBand="0" w:oddHBand="0" w:evenHBand="0" w:firstRowFirstColumn="0" w:firstRowLastColumn="0" w:lastRowFirstColumn="0" w:lastRowLastColumn="0"/>
              <w:rPr>
                <w:lang w:val="fr-CA"/>
              </w:rPr>
            </w:pPr>
          </w:p>
        </w:tc>
      </w:tr>
      <w:tr w:rsidR="004D6EC4" w:rsidRPr="002557EC" w14:paraId="638E7583" w14:textId="77777777" w:rsidTr="00F225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shd w:val="clear" w:color="auto" w:fill="E6EBF0"/>
            <w:vAlign w:val="center"/>
          </w:tcPr>
          <w:p w14:paraId="4BF4F004" w14:textId="5A8A279E" w:rsidR="004D6EC4" w:rsidRPr="005413CF" w:rsidRDefault="004D6EC4" w:rsidP="009E3C2A">
            <w:pPr>
              <w:jc w:val="left"/>
              <w:rPr>
                <w:b w:val="0"/>
                <w:bCs w:val="0"/>
                <w:lang w:val="fr-CA"/>
              </w:rPr>
            </w:pPr>
            <w:r w:rsidRPr="005413CF">
              <w:rPr>
                <w:b w:val="0"/>
                <w:bCs w:val="0"/>
                <w:lang w:val="fr-CA"/>
              </w:rPr>
              <w:t xml:space="preserve">La culture dominante du </w:t>
            </w:r>
            <w:proofErr w:type="spellStart"/>
            <w:r w:rsidRPr="005413CF">
              <w:rPr>
                <w:b w:val="0"/>
                <w:bCs w:val="0"/>
                <w:lang w:val="fr-CA"/>
              </w:rPr>
              <w:t>Guat</w:t>
            </w:r>
            <w:r>
              <w:rPr>
                <w:b w:val="0"/>
                <w:bCs w:val="0"/>
                <w:lang w:val="fr-CA"/>
              </w:rPr>
              <w:t>é</w:t>
            </w:r>
            <w:r w:rsidRPr="005413CF">
              <w:rPr>
                <w:b w:val="0"/>
                <w:bCs w:val="0"/>
                <w:lang w:val="fr-CA"/>
              </w:rPr>
              <w:t>mala</w:t>
            </w:r>
            <w:proofErr w:type="spellEnd"/>
            <w:r w:rsidRPr="005413CF">
              <w:rPr>
                <w:b w:val="0"/>
                <w:bCs w:val="0"/>
                <w:lang w:val="fr-CA"/>
              </w:rPr>
              <w:t xml:space="preserve"> en est une où les individus sont éduqués à ressentir plus fortement qu’</w:t>
            </w:r>
            <w:r>
              <w:rPr>
                <w:b w:val="0"/>
                <w:bCs w:val="0"/>
                <w:lang w:val="fr-CA"/>
              </w:rPr>
              <w:t>en bien d’autres endroits du monde</w:t>
            </w:r>
            <w:r w:rsidRPr="005413CF">
              <w:rPr>
                <w:b w:val="0"/>
                <w:bCs w:val="0"/>
                <w:lang w:val="fr-CA"/>
              </w:rPr>
              <w:t xml:space="preserve"> les obligations qu’ils ont face à leurs proches.</w:t>
            </w:r>
          </w:p>
        </w:tc>
        <w:tc>
          <w:tcPr>
            <w:tcW w:w="1369" w:type="dxa"/>
            <w:shd w:val="clear" w:color="auto" w:fill="E6EBF0"/>
            <w:vAlign w:val="center"/>
          </w:tcPr>
          <w:p w14:paraId="0EA8ABB0" w14:textId="543B4F4A" w:rsidR="004D6EC4" w:rsidRPr="004735FB" w:rsidRDefault="004D6EC4" w:rsidP="009C06B8">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2317" w:type="dxa"/>
            <w:shd w:val="clear" w:color="auto" w:fill="E6EBF0"/>
            <w:vAlign w:val="center"/>
          </w:tcPr>
          <w:p w14:paraId="77CF376E" w14:textId="3F9BB9FF" w:rsidR="004D6EC4" w:rsidRPr="004735FB" w:rsidRDefault="004D6EC4" w:rsidP="009C06B8">
            <w:pPr>
              <w:jc w:val="center"/>
              <w:cnfStyle w:val="000000100000" w:firstRow="0" w:lastRow="0" w:firstColumn="0" w:lastColumn="0" w:oddVBand="0" w:evenVBand="0" w:oddHBand="1" w:evenHBand="0" w:firstRowFirstColumn="0" w:firstRowLastColumn="0" w:lastRowFirstColumn="0" w:lastRowLastColumn="0"/>
              <w:rPr>
                <w:lang w:val="fr-CA"/>
              </w:rPr>
            </w:pPr>
          </w:p>
        </w:tc>
      </w:tr>
      <w:tr w:rsidR="004D6EC4" w:rsidRPr="002557EC" w14:paraId="2944F4BF" w14:textId="77777777" w:rsidTr="00995804">
        <w:tc>
          <w:tcPr>
            <w:cnfStyle w:val="001000000000" w:firstRow="0" w:lastRow="0" w:firstColumn="1" w:lastColumn="0" w:oddVBand="0" w:evenVBand="0" w:oddHBand="0" w:evenHBand="0" w:firstRowFirstColumn="0" w:firstRowLastColumn="0" w:lastRowFirstColumn="0" w:lastRowLastColumn="0"/>
            <w:tcW w:w="5665" w:type="dxa"/>
            <w:vAlign w:val="center"/>
          </w:tcPr>
          <w:p w14:paraId="6B3F1AD9" w14:textId="77777777" w:rsidR="004D6EC4" w:rsidRDefault="004D6EC4" w:rsidP="009E3C2A">
            <w:pPr>
              <w:jc w:val="left"/>
              <w:rPr>
                <w:lang w:val="fr-CA"/>
              </w:rPr>
            </w:pPr>
          </w:p>
          <w:p w14:paraId="6A63E4D9" w14:textId="17C00806" w:rsidR="004D6EC4" w:rsidRPr="005413CF" w:rsidRDefault="004D6EC4" w:rsidP="009E3C2A">
            <w:pPr>
              <w:jc w:val="left"/>
              <w:rPr>
                <w:b w:val="0"/>
                <w:bCs w:val="0"/>
                <w:lang w:val="fr-CA"/>
              </w:rPr>
            </w:pPr>
            <w:r w:rsidRPr="005413CF">
              <w:rPr>
                <w:b w:val="0"/>
                <w:bCs w:val="0"/>
                <w:lang w:val="fr-CA"/>
              </w:rPr>
              <w:t>La culture dominante de la Suisse en est une où les individus sont plus attachés qu’</w:t>
            </w:r>
            <w:r>
              <w:rPr>
                <w:b w:val="0"/>
                <w:bCs w:val="0"/>
                <w:lang w:val="fr-CA"/>
              </w:rPr>
              <w:t>en</w:t>
            </w:r>
            <w:r w:rsidRPr="005413CF">
              <w:rPr>
                <w:b w:val="0"/>
                <w:bCs w:val="0"/>
                <w:lang w:val="fr-CA"/>
              </w:rPr>
              <w:t xml:space="preserve"> bien d’autres endroits d</w:t>
            </w:r>
            <w:r>
              <w:rPr>
                <w:b w:val="0"/>
                <w:bCs w:val="0"/>
                <w:lang w:val="fr-CA"/>
              </w:rPr>
              <w:t>u</w:t>
            </w:r>
            <w:r w:rsidRPr="005413CF">
              <w:rPr>
                <w:b w:val="0"/>
                <w:bCs w:val="0"/>
                <w:lang w:val="fr-CA"/>
              </w:rPr>
              <w:t xml:space="preserve"> monde aux valeurs qu’on associe à la masculinité.</w:t>
            </w:r>
          </w:p>
        </w:tc>
        <w:tc>
          <w:tcPr>
            <w:tcW w:w="1369" w:type="dxa"/>
            <w:vAlign w:val="center"/>
          </w:tcPr>
          <w:p w14:paraId="154F4C26" w14:textId="025DBA0E" w:rsidR="004D6EC4" w:rsidRPr="004735FB" w:rsidRDefault="004D6EC4" w:rsidP="009C06B8">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2317" w:type="dxa"/>
            <w:vAlign w:val="center"/>
          </w:tcPr>
          <w:p w14:paraId="1E291630" w14:textId="60B75B57" w:rsidR="004D6EC4" w:rsidRPr="004735FB" w:rsidRDefault="004D6EC4" w:rsidP="009C06B8">
            <w:pPr>
              <w:jc w:val="center"/>
              <w:cnfStyle w:val="000000000000" w:firstRow="0" w:lastRow="0" w:firstColumn="0" w:lastColumn="0" w:oddVBand="0" w:evenVBand="0" w:oddHBand="0" w:evenHBand="0" w:firstRowFirstColumn="0" w:firstRowLastColumn="0" w:lastRowFirstColumn="0" w:lastRowLastColumn="0"/>
              <w:rPr>
                <w:lang w:val="fr-CA"/>
              </w:rPr>
            </w:pPr>
          </w:p>
        </w:tc>
      </w:tr>
      <w:tr w:rsidR="004D6EC4" w:rsidRPr="002557EC" w14:paraId="1CE9D31D" w14:textId="77777777" w:rsidTr="00F225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shd w:val="clear" w:color="auto" w:fill="E6EBF0"/>
            <w:vAlign w:val="center"/>
          </w:tcPr>
          <w:p w14:paraId="7C7DEA93" w14:textId="784EBD1C" w:rsidR="004D6EC4" w:rsidRPr="005413CF" w:rsidRDefault="004D6EC4" w:rsidP="009E3C2A">
            <w:pPr>
              <w:jc w:val="left"/>
              <w:rPr>
                <w:b w:val="0"/>
                <w:bCs w:val="0"/>
                <w:lang w:val="fr-CA"/>
              </w:rPr>
            </w:pPr>
            <w:r w:rsidRPr="005413CF">
              <w:rPr>
                <w:b w:val="0"/>
                <w:bCs w:val="0"/>
                <w:lang w:val="fr-CA"/>
              </w:rPr>
              <w:lastRenderedPageBreak/>
              <w:t>La culture dominante de la Suède en est une où les individus sont plus attachés qu’</w:t>
            </w:r>
            <w:r>
              <w:rPr>
                <w:b w:val="0"/>
                <w:bCs w:val="0"/>
                <w:lang w:val="fr-CA"/>
              </w:rPr>
              <w:t>en bien d’autres endroits du monde</w:t>
            </w:r>
            <w:r w:rsidRPr="005413CF">
              <w:rPr>
                <w:b w:val="0"/>
                <w:bCs w:val="0"/>
                <w:lang w:val="fr-CA"/>
              </w:rPr>
              <w:t xml:space="preserve"> aux valeurs qu’on associe à la féminité</w:t>
            </w:r>
            <w:r>
              <w:rPr>
                <w:b w:val="0"/>
                <w:bCs w:val="0"/>
                <w:lang w:val="fr-CA"/>
              </w:rPr>
              <w:t>.</w:t>
            </w:r>
          </w:p>
        </w:tc>
        <w:tc>
          <w:tcPr>
            <w:tcW w:w="1369" w:type="dxa"/>
            <w:shd w:val="clear" w:color="auto" w:fill="E6EBF0"/>
            <w:vAlign w:val="center"/>
          </w:tcPr>
          <w:p w14:paraId="059D0A6F" w14:textId="7537F18B" w:rsidR="004D6EC4" w:rsidRPr="004735FB" w:rsidRDefault="004D6EC4" w:rsidP="009C06B8">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2317" w:type="dxa"/>
            <w:shd w:val="clear" w:color="auto" w:fill="E6EBF0"/>
            <w:vAlign w:val="center"/>
          </w:tcPr>
          <w:p w14:paraId="74A5EFB4" w14:textId="7E3A69A3" w:rsidR="004D6EC4" w:rsidRPr="004735FB" w:rsidRDefault="004D6EC4" w:rsidP="009C06B8">
            <w:pPr>
              <w:jc w:val="center"/>
              <w:cnfStyle w:val="000000100000" w:firstRow="0" w:lastRow="0" w:firstColumn="0" w:lastColumn="0" w:oddVBand="0" w:evenVBand="0" w:oddHBand="1" w:evenHBand="0" w:firstRowFirstColumn="0" w:firstRowLastColumn="0" w:lastRowFirstColumn="0" w:lastRowLastColumn="0"/>
              <w:rPr>
                <w:lang w:val="fr-CA"/>
              </w:rPr>
            </w:pPr>
          </w:p>
        </w:tc>
      </w:tr>
    </w:tbl>
    <w:p w14:paraId="5154C9CA" w14:textId="77777777" w:rsidR="004D6EC4" w:rsidRDefault="004D6EC4" w:rsidP="004D6EC4">
      <w:pPr>
        <w:rPr>
          <w:rFonts w:asciiTheme="minorHAnsi" w:hAnsiTheme="minorHAnsi" w:cstheme="minorHAnsi"/>
          <w:lang w:val="fr-CA"/>
        </w:rPr>
      </w:pPr>
    </w:p>
    <w:p w14:paraId="3CCE2472" w14:textId="0BD389FE" w:rsidR="004D6EC4" w:rsidRDefault="004D6EC4" w:rsidP="004D6EC4">
      <w:pPr>
        <w:rPr>
          <w:lang w:val="fr-CA"/>
        </w:rPr>
      </w:pPr>
    </w:p>
    <w:p w14:paraId="4D618F1E" w14:textId="515F9A04" w:rsidR="008012FA" w:rsidRDefault="008012FA" w:rsidP="004D6EC4">
      <w:pPr>
        <w:rPr>
          <w:lang w:val="fr-CA"/>
        </w:rPr>
      </w:pPr>
    </w:p>
    <w:p w14:paraId="15DD16AF" w14:textId="77777777" w:rsidR="004D6EC4" w:rsidRDefault="004D6EC4" w:rsidP="004D6EC4">
      <w:pPr>
        <w:rPr>
          <w:rFonts w:asciiTheme="minorHAnsi" w:hAnsiTheme="minorHAnsi" w:cstheme="minorHAnsi"/>
          <w:lang w:val="fr-CA"/>
        </w:rPr>
      </w:pPr>
    </w:p>
    <w:p w14:paraId="5DBBF144" w14:textId="77777777" w:rsidR="004D6EC4" w:rsidRDefault="004D6EC4" w:rsidP="004D6EC4">
      <w:pPr>
        <w:rPr>
          <w:rFonts w:asciiTheme="minorHAnsi" w:hAnsiTheme="minorHAnsi" w:cstheme="minorHAnsi"/>
          <w:lang w:val="fr-CA"/>
        </w:rPr>
      </w:pPr>
    </w:p>
    <w:p w14:paraId="0E23B8AA" w14:textId="77777777" w:rsidR="004D6EC4" w:rsidRDefault="004D6EC4" w:rsidP="004D6EC4">
      <w:pPr>
        <w:rPr>
          <w:rFonts w:asciiTheme="minorHAnsi" w:hAnsiTheme="minorHAnsi" w:cstheme="minorHAnsi"/>
          <w:lang w:val="fr-CA"/>
        </w:rPr>
      </w:pPr>
    </w:p>
    <w:p w14:paraId="0B700802" w14:textId="77777777" w:rsidR="004D6EC4" w:rsidRDefault="004D6EC4" w:rsidP="004D6EC4">
      <w:pPr>
        <w:rPr>
          <w:rFonts w:asciiTheme="minorHAnsi" w:hAnsiTheme="minorHAnsi" w:cstheme="minorHAnsi"/>
          <w:lang w:val="fr-CA"/>
        </w:rPr>
      </w:pPr>
    </w:p>
    <w:p w14:paraId="63EFFBAF" w14:textId="77777777" w:rsidR="004D6EC4" w:rsidRDefault="004D6EC4" w:rsidP="004D6EC4">
      <w:pPr>
        <w:rPr>
          <w:rFonts w:asciiTheme="minorHAnsi" w:hAnsiTheme="minorHAnsi" w:cstheme="minorHAnsi"/>
          <w:lang w:val="fr-CA"/>
        </w:rPr>
      </w:pPr>
      <w:r>
        <w:rPr>
          <w:rFonts w:asciiTheme="minorHAnsi" w:hAnsiTheme="minorHAnsi" w:cstheme="minorHAnsi"/>
          <w:lang w:val="fr-CA"/>
        </w:rPr>
        <w:br w:type="page"/>
      </w:r>
    </w:p>
    <w:p w14:paraId="089742F1" w14:textId="77777777" w:rsidR="004D6EC4" w:rsidRPr="00796BE3" w:rsidRDefault="004D6EC4" w:rsidP="00834263">
      <w:pPr>
        <w:pStyle w:val="question"/>
      </w:pPr>
      <w:r w:rsidRPr="00796BE3">
        <w:lastRenderedPageBreak/>
        <w:t>Question 3</w:t>
      </w:r>
    </w:p>
    <w:p w14:paraId="2DEFCD47" w14:textId="77777777" w:rsidR="004D6EC4" w:rsidRPr="009E6816" w:rsidRDefault="004D6EC4" w:rsidP="004D6EC4">
      <w:pPr>
        <w:rPr>
          <w:lang w:val="fr-CA"/>
        </w:rPr>
      </w:pPr>
    </w:p>
    <w:p w14:paraId="63A2D955" w14:textId="77777777" w:rsidR="004D6EC4" w:rsidRPr="009E6816" w:rsidRDefault="004D6EC4" w:rsidP="004D6EC4">
      <w:pPr>
        <w:rPr>
          <w:lang w:val="fr-CA"/>
        </w:rPr>
      </w:pPr>
      <w:r w:rsidRPr="009E6816">
        <w:rPr>
          <w:lang w:val="fr-CA"/>
        </w:rPr>
        <w:t xml:space="preserve">À travers l’analyse comparée de la culture de trois pays (celle de la France, des États-Unis et de la Hollande), le </w:t>
      </w:r>
      <w:r>
        <w:rPr>
          <w:lang w:val="fr-CA"/>
        </w:rPr>
        <w:t>tableau </w:t>
      </w:r>
      <w:r w:rsidRPr="009E6816">
        <w:rPr>
          <w:lang w:val="fr-CA"/>
        </w:rPr>
        <w:t xml:space="preserve">I.2.4 des </w:t>
      </w:r>
      <w:r>
        <w:rPr>
          <w:lang w:val="fr-CA"/>
        </w:rPr>
        <w:t>pages </w:t>
      </w:r>
      <w:r w:rsidRPr="009E6816">
        <w:rPr>
          <w:lang w:val="fr-CA"/>
        </w:rPr>
        <w:t>90-91 de votre manuel vous présente trois logiques culturelles différentes, que vous pouvez ensuite appliquer à toute autre culture que vous rencontrez, pour dire si elle ressemble plus à l’une ou à l’autre de ces trois « logiques ».</w:t>
      </w:r>
    </w:p>
    <w:p w14:paraId="79788916" w14:textId="77777777" w:rsidR="004D6EC4" w:rsidRPr="009E6816" w:rsidRDefault="004D6EC4" w:rsidP="004D6EC4">
      <w:pPr>
        <w:rPr>
          <w:lang w:val="fr-CA"/>
        </w:rPr>
      </w:pPr>
    </w:p>
    <w:p w14:paraId="6F021DA1" w14:textId="3909D0C3" w:rsidR="004D6EC4" w:rsidRPr="00834263" w:rsidRDefault="004D6EC4" w:rsidP="004D6EC4">
      <w:pPr>
        <w:pStyle w:val="ListParagraph"/>
        <w:numPr>
          <w:ilvl w:val="0"/>
          <w:numId w:val="3"/>
        </w:numPr>
        <w:rPr>
          <w:bCs/>
          <w:lang w:val="fr-CA"/>
        </w:rPr>
      </w:pPr>
      <w:r w:rsidRPr="009E6816">
        <w:rPr>
          <w:bCs/>
          <w:lang w:val="fr-CA"/>
        </w:rPr>
        <w:t>Utilisez la case de la colonne du centre, dans le tableau</w:t>
      </w:r>
      <w:r>
        <w:rPr>
          <w:bCs/>
          <w:lang w:val="fr-CA"/>
        </w:rPr>
        <w:t xml:space="preserve"> </w:t>
      </w:r>
      <w:r>
        <w:rPr>
          <w:lang w:val="fr-CA"/>
        </w:rPr>
        <w:t>présenté</w:t>
      </w:r>
      <w:r w:rsidRPr="009E6816">
        <w:rPr>
          <w:bCs/>
          <w:lang w:val="fr-CA"/>
        </w:rPr>
        <w:t xml:space="preserve"> </w:t>
      </w:r>
      <w:r>
        <w:rPr>
          <w:bCs/>
          <w:lang w:val="fr-CA"/>
        </w:rPr>
        <w:t>ci-dessous</w:t>
      </w:r>
      <w:r w:rsidRPr="009E6816">
        <w:rPr>
          <w:bCs/>
          <w:lang w:val="fr-CA"/>
        </w:rPr>
        <w:t xml:space="preserve">, pour </w:t>
      </w:r>
      <w:r>
        <w:rPr>
          <w:bCs/>
          <w:lang w:val="fr-CA"/>
        </w:rPr>
        <w:t>inscrire</w:t>
      </w:r>
      <w:r w:rsidRPr="009E6816">
        <w:rPr>
          <w:bCs/>
          <w:lang w:val="fr-CA"/>
        </w:rPr>
        <w:t xml:space="preserve"> la logique culturelle qui</w:t>
      </w:r>
      <w:r w:rsidRPr="006B4AFC">
        <w:rPr>
          <w:bCs/>
          <w:lang w:val="fr-CA"/>
        </w:rPr>
        <w:t xml:space="preserve"> répond à la question posée dans la colonne de gauche.</w:t>
      </w:r>
    </w:p>
    <w:p w14:paraId="3F37A56C" w14:textId="77777777" w:rsidR="004D6EC4" w:rsidRPr="009D4BFA" w:rsidRDefault="004D6EC4" w:rsidP="004D6EC4">
      <w:pPr>
        <w:rPr>
          <w:lang w:val="fr-CA"/>
        </w:rPr>
      </w:pPr>
    </w:p>
    <w:p w14:paraId="54D1E47E" w14:textId="3D9D01D2" w:rsidR="004D6EC4" w:rsidRPr="00966119" w:rsidRDefault="004D6EC4" w:rsidP="00834263">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rPr>
          <w:b/>
          <w:lang w:val="fr-CA"/>
        </w:rPr>
      </w:pPr>
      <w:r w:rsidRPr="00966119">
        <w:rPr>
          <w:b/>
          <w:lang w:val="fr-CA"/>
        </w:rPr>
        <w:t>À noter :</w:t>
      </w:r>
    </w:p>
    <w:p w14:paraId="5847CC48" w14:textId="141E7BE9" w:rsidR="004D6EC4" w:rsidRDefault="004D6EC4" w:rsidP="00834263">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rPr>
          <w:lang w:val="fr-CA"/>
        </w:rPr>
      </w:pPr>
      <w:r w:rsidRPr="009D4BFA">
        <w:rPr>
          <w:lang w:val="fr-CA"/>
        </w:rPr>
        <w:t>Un exemple de bonne réponse est fourni dans la première rangée du tableau</w:t>
      </w:r>
      <w:r>
        <w:rPr>
          <w:lang w:val="fr-CA"/>
        </w:rPr>
        <w:t>. C’est à vous de remplir les cases laissées vides dans les autres rangées du tableau</w:t>
      </w:r>
      <w:r w:rsidRPr="009D4BFA">
        <w:rPr>
          <w:lang w:val="fr-CA"/>
        </w:rPr>
        <w:t>.</w:t>
      </w:r>
    </w:p>
    <w:p w14:paraId="70844A45" w14:textId="77777777" w:rsidR="00834263" w:rsidRPr="009D4BFA" w:rsidRDefault="00834263" w:rsidP="00834263">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rPr>
          <w:lang w:val="fr-CA"/>
        </w:rPr>
      </w:pPr>
    </w:p>
    <w:p w14:paraId="5574BB93" w14:textId="77777777" w:rsidR="004D6EC4" w:rsidRPr="009D4BFA" w:rsidRDefault="004D6EC4" w:rsidP="004D6EC4">
      <w:pPr>
        <w:rPr>
          <w:lang w:val="fr-CA"/>
        </w:rPr>
      </w:pPr>
    </w:p>
    <w:tbl>
      <w:tblPr>
        <w:tblStyle w:val="GridTable4-Accent1"/>
        <w:tblW w:w="9351"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2" w:type="dxa"/>
          <w:bottom w:w="142" w:type="dxa"/>
        </w:tblCellMar>
        <w:tblLook w:val="04A0" w:firstRow="1" w:lastRow="0" w:firstColumn="1" w:lastColumn="0" w:noHBand="0" w:noVBand="1"/>
      </w:tblPr>
      <w:tblGrid>
        <w:gridCol w:w="5524"/>
        <w:gridCol w:w="2268"/>
        <w:gridCol w:w="1559"/>
      </w:tblGrid>
      <w:tr w:rsidR="004D6EC4" w:rsidRPr="006112BA" w14:paraId="22C14041" w14:textId="77777777" w:rsidTr="00C43C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7A4CD2F0" w14:textId="77777777" w:rsidR="004D6EC4" w:rsidRPr="00D41296" w:rsidRDefault="004D6EC4" w:rsidP="009C06B8">
            <w:pPr>
              <w:jc w:val="center"/>
              <w:rPr>
                <w:rFonts w:asciiTheme="minorHAnsi" w:hAnsiTheme="minorHAnsi" w:cstheme="minorHAnsi"/>
                <w:bCs w:val="0"/>
                <w:color w:val="000000" w:themeColor="text1"/>
                <w:lang w:val="fr-CA"/>
              </w:rPr>
            </w:pPr>
            <w:r w:rsidRPr="00D41296">
              <w:rPr>
                <w:rFonts w:asciiTheme="minorHAnsi" w:hAnsiTheme="minorHAnsi" w:cstheme="minorHAnsi"/>
                <w:bCs w:val="0"/>
                <w:color w:val="000000" w:themeColor="text1"/>
                <w:lang w:val="fr-CA"/>
              </w:rPr>
              <w:t>ÉNONCÉ</w:t>
            </w:r>
          </w:p>
        </w:tc>
        <w:tc>
          <w:tcPr>
            <w:tcW w:w="2268"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70452789" w14:textId="77777777" w:rsidR="004D6EC4" w:rsidRPr="00D41296" w:rsidRDefault="004D6EC4" w:rsidP="009C06B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lang w:val="fr-CA"/>
              </w:rPr>
            </w:pPr>
            <w:r w:rsidRPr="00D41296">
              <w:rPr>
                <w:rFonts w:asciiTheme="minorHAnsi" w:hAnsiTheme="minorHAnsi" w:cstheme="minorHAnsi"/>
                <w:bCs w:val="0"/>
                <w:color w:val="000000" w:themeColor="text1"/>
                <w:lang w:val="fr-CA"/>
              </w:rPr>
              <w:t>LOGIQUE CULTURELLE</w:t>
            </w:r>
          </w:p>
        </w:tc>
        <w:tc>
          <w:tcPr>
            <w:tcW w:w="1559"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3E38C3ED" w14:textId="5DA659D6" w:rsidR="004D6EC4" w:rsidRPr="00C43C5B" w:rsidRDefault="004D6EC4" w:rsidP="00C43C5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lang w:val="fr-CA"/>
              </w:rPr>
            </w:pPr>
            <w:r w:rsidRPr="00D41296">
              <w:rPr>
                <w:rFonts w:asciiTheme="minorHAnsi" w:hAnsiTheme="minorHAnsi" w:cstheme="minorHAnsi"/>
                <w:color w:val="000000" w:themeColor="text1"/>
                <w:lang w:val="fr-CA"/>
              </w:rPr>
              <w:t>PAGE DU MANUEL</w:t>
            </w:r>
          </w:p>
        </w:tc>
      </w:tr>
      <w:tr w:rsidR="004D6EC4" w:rsidRPr="004735FB" w14:paraId="53E7F4E5" w14:textId="77777777" w:rsidTr="00C43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538135" w:themeColor="accent6" w:themeShade="BF"/>
            </w:tcBorders>
            <w:shd w:val="clear" w:color="auto" w:fill="E6EBF0"/>
            <w:vAlign w:val="center"/>
          </w:tcPr>
          <w:p w14:paraId="492212E8" w14:textId="4878E5B7" w:rsidR="004D6EC4" w:rsidRPr="00966119" w:rsidRDefault="004D6EC4" w:rsidP="005D62F8">
            <w:pPr>
              <w:jc w:val="left"/>
              <w:rPr>
                <w:szCs w:val="20"/>
                <w:lang w:val="fr-CA"/>
              </w:rPr>
            </w:pPr>
            <w:r w:rsidRPr="00966119">
              <w:rPr>
                <w:b w:val="0"/>
                <w:bCs w:val="0"/>
                <w:szCs w:val="20"/>
                <w:lang w:val="fr-CA"/>
              </w:rPr>
              <w:t>De quelle logique culturelle relèvent les pays où l’on interprète de façon assez individuelle les responsabilités qu’on nous a conférées, et où les sanctions sont rarement faites publiquement pour éviter que les personnes en question ne perdent la face?</w:t>
            </w:r>
          </w:p>
        </w:tc>
        <w:tc>
          <w:tcPr>
            <w:tcW w:w="2268" w:type="dxa"/>
            <w:tcBorders>
              <w:top w:val="single" w:sz="4" w:space="0" w:color="538135" w:themeColor="accent6" w:themeShade="BF"/>
            </w:tcBorders>
            <w:shd w:val="clear" w:color="auto" w:fill="E6EBF0"/>
            <w:vAlign w:val="center"/>
          </w:tcPr>
          <w:p w14:paraId="3B3C1F6E" w14:textId="77777777" w:rsidR="004D6EC4" w:rsidRPr="00966119" w:rsidRDefault="004D6EC4" w:rsidP="009C06B8">
            <w:pPr>
              <w:jc w:val="center"/>
              <w:cnfStyle w:val="000000100000" w:firstRow="0" w:lastRow="0" w:firstColumn="0" w:lastColumn="0" w:oddVBand="0" w:evenVBand="0" w:oddHBand="1" w:evenHBand="0" w:firstRowFirstColumn="0" w:firstRowLastColumn="0" w:lastRowFirstColumn="0" w:lastRowLastColumn="0"/>
              <w:rPr>
                <w:szCs w:val="20"/>
                <w:lang w:val="fr-CA"/>
              </w:rPr>
            </w:pPr>
            <w:r w:rsidRPr="00966119">
              <w:rPr>
                <w:szCs w:val="20"/>
                <w:lang w:val="fr-CA"/>
              </w:rPr>
              <w:t>Logique de l’honneur</w:t>
            </w:r>
          </w:p>
        </w:tc>
        <w:tc>
          <w:tcPr>
            <w:tcW w:w="1559" w:type="dxa"/>
            <w:tcBorders>
              <w:top w:val="single" w:sz="4" w:space="0" w:color="538135" w:themeColor="accent6" w:themeShade="BF"/>
            </w:tcBorders>
            <w:shd w:val="clear" w:color="auto" w:fill="E6EBF0"/>
            <w:vAlign w:val="center"/>
          </w:tcPr>
          <w:p w14:paraId="0C8E8DF0" w14:textId="77777777" w:rsidR="004D6EC4" w:rsidRPr="00966119" w:rsidRDefault="004D6EC4" w:rsidP="009C06B8">
            <w:pPr>
              <w:jc w:val="center"/>
              <w:cnfStyle w:val="000000100000" w:firstRow="0" w:lastRow="0" w:firstColumn="0" w:lastColumn="0" w:oddVBand="0" w:evenVBand="0" w:oddHBand="1" w:evenHBand="0" w:firstRowFirstColumn="0" w:firstRowLastColumn="0" w:lastRowFirstColumn="0" w:lastRowLastColumn="0"/>
              <w:rPr>
                <w:szCs w:val="20"/>
                <w:lang w:val="fr-CA"/>
              </w:rPr>
            </w:pPr>
            <w:r w:rsidRPr="00966119">
              <w:rPr>
                <w:szCs w:val="20"/>
                <w:lang w:val="fr-CA"/>
              </w:rPr>
              <w:t>90-91</w:t>
            </w:r>
          </w:p>
        </w:tc>
      </w:tr>
      <w:tr w:rsidR="004D6EC4" w:rsidRPr="002557EC" w14:paraId="1A690760" w14:textId="77777777" w:rsidTr="00C43C5B">
        <w:tc>
          <w:tcPr>
            <w:cnfStyle w:val="001000000000" w:firstRow="0" w:lastRow="0" w:firstColumn="1" w:lastColumn="0" w:oddVBand="0" w:evenVBand="0" w:oddHBand="0" w:evenHBand="0" w:firstRowFirstColumn="0" w:firstRowLastColumn="0" w:lastRowFirstColumn="0" w:lastRowLastColumn="0"/>
            <w:tcW w:w="5524" w:type="dxa"/>
            <w:vAlign w:val="center"/>
          </w:tcPr>
          <w:p w14:paraId="373F8C8F" w14:textId="7B877F0D" w:rsidR="004D6EC4" w:rsidRPr="00966119" w:rsidRDefault="004D6EC4" w:rsidP="005D62F8">
            <w:pPr>
              <w:jc w:val="left"/>
              <w:rPr>
                <w:b w:val="0"/>
                <w:bCs w:val="0"/>
                <w:szCs w:val="20"/>
                <w:lang w:val="fr-CA"/>
              </w:rPr>
            </w:pPr>
            <w:r w:rsidRPr="00966119">
              <w:rPr>
                <w:b w:val="0"/>
                <w:bCs w:val="0"/>
                <w:szCs w:val="20"/>
                <w:lang w:val="fr-CA"/>
              </w:rPr>
              <w:t>De quelle logique culturelle relèvent les pays où l’on interprète les rapports hiérarchiques à l’image d’une relation client-fournisseur, et où les sanctions sont acceptées si elles étaient clairement énoncées dans le contrat d’embauche?</w:t>
            </w:r>
          </w:p>
        </w:tc>
        <w:tc>
          <w:tcPr>
            <w:tcW w:w="2268" w:type="dxa"/>
            <w:vAlign w:val="center"/>
          </w:tcPr>
          <w:p w14:paraId="1C00115C" w14:textId="188421C7" w:rsidR="004D6EC4" w:rsidRPr="002F7F5F" w:rsidRDefault="004D6EC4" w:rsidP="009C06B8">
            <w:pPr>
              <w:jc w:val="center"/>
              <w:cnfStyle w:val="000000000000" w:firstRow="0" w:lastRow="0" w:firstColumn="0" w:lastColumn="0" w:oddVBand="0" w:evenVBand="0" w:oddHBand="0" w:evenHBand="0" w:firstRowFirstColumn="0" w:firstRowLastColumn="0" w:lastRowFirstColumn="0" w:lastRowLastColumn="0"/>
              <w:rPr>
                <w:sz w:val="20"/>
                <w:szCs w:val="20"/>
                <w:lang w:val="fr-CA"/>
              </w:rPr>
            </w:pPr>
          </w:p>
        </w:tc>
        <w:tc>
          <w:tcPr>
            <w:tcW w:w="1559" w:type="dxa"/>
            <w:vAlign w:val="center"/>
          </w:tcPr>
          <w:p w14:paraId="49A6ADDE" w14:textId="20107B5A" w:rsidR="004D6EC4" w:rsidRPr="002F7F5F" w:rsidRDefault="004D6EC4" w:rsidP="009C06B8">
            <w:pPr>
              <w:jc w:val="center"/>
              <w:cnfStyle w:val="000000000000" w:firstRow="0" w:lastRow="0" w:firstColumn="0" w:lastColumn="0" w:oddVBand="0" w:evenVBand="0" w:oddHBand="0" w:evenHBand="0" w:firstRowFirstColumn="0" w:firstRowLastColumn="0" w:lastRowFirstColumn="0" w:lastRowLastColumn="0"/>
              <w:rPr>
                <w:sz w:val="20"/>
                <w:szCs w:val="20"/>
                <w:lang w:val="fr-CA"/>
              </w:rPr>
            </w:pPr>
          </w:p>
        </w:tc>
      </w:tr>
      <w:tr w:rsidR="004D6EC4" w:rsidRPr="002557EC" w14:paraId="264BC412" w14:textId="77777777" w:rsidTr="00C43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shd w:val="clear" w:color="auto" w:fill="E6EBF0"/>
            <w:vAlign w:val="center"/>
          </w:tcPr>
          <w:p w14:paraId="6ECD2407" w14:textId="67ADA2C2" w:rsidR="004D6EC4" w:rsidRPr="00966119" w:rsidRDefault="004D6EC4" w:rsidP="005D62F8">
            <w:pPr>
              <w:jc w:val="left"/>
              <w:rPr>
                <w:szCs w:val="20"/>
                <w:lang w:val="fr-CA"/>
              </w:rPr>
            </w:pPr>
            <w:r w:rsidRPr="00966119">
              <w:rPr>
                <w:b w:val="0"/>
                <w:bCs w:val="0"/>
                <w:szCs w:val="20"/>
                <w:lang w:val="fr-CA"/>
              </w:rPr>
              <w:t>De quelle logique culturelle relèvent les pays où le sens du devoir se traduit d’abord par un désir de s’accorder avec tous les autres, où les responsabilités de chacun ne sont établies qu’après discussion, et où les sanctions en tant que telles sont fortement rejetées, même si elles sont au contrat ou sont faites en privé?</w:t>
            </w:r>
          </w:p>
        </w:tc>
        <w:tc>
          <w:tcPr>
            <w:tcW w:w="2268" w:type="dxa"/>
            <w:shd w:val="clear" w:color="auto" w:fill="E6EBF0"/>
            <w:vAlign w:val="center"/>
          </w:tcPr>
          <w:p w14:paraId="4EEC00FA" w14:textId="7816B75F" w:rsidR="004D6EC4" w:rsidRPr="002F7F5F" w:rsidRDefault="004D6EC4" w:rsidP="009C06B8">
            <w:pPr>
              <w:jc w:val="center"/>
              <w:cnfStyle w:val="000000100000" w:firstRow="0" w:lastRow="0" w:firstColumn="0" w:lastColumn="0" w:oddVBand="0" w:evenVBand="0" w:oddHBand="1" w:evenHBand="0" w:firstRowFirstColumn="0" w:firstRowLastColumn="0" w:lastRowFirstColumn="0" w:lastRowLastColumn="0"/>
              <w:rPr>
                <w:sz w:val="20"/>
                <w:szCs w:val="20"/>
                <w:lang w:val="fr-CA"/>
              </w:rPr>
            </w:pPr>
          </w:p>
        </w:tc>
        <w:tc>
          <w:tcPr>
            <w:tcW w:w="1559" w:type="dxa"/>
            <w:shd w:val="clear" w:color="auto" w:fill="E6EBF0"/>
            <w:vAlign w:val="center"/>
          </w:tcPr>
          <w:p w14:paraId="4EEE47F8" w14:textId="3358FE0B" w:rsidR="004D6EC4" w:rsidRPr="002F7F5F" w:rsidRDefault="004D6EC4" w:rsidP="009C06B8">
            <w:pPr>
              <w:jc w:val="center"/>
              <w:cnfStyle w:val="000000100000" w:firstRow="0" w:lastRow="0" w:firstColumn="0" w:lastColumn="0" w:oddVBand="0" w:evenVBand="0" w:oddHBand="1" w:evenHBand="0" w:firstRowFirstColumn="0" w:firstRowLastColumn="0" w:lastRowFirstColumn="0" w:lastRowLastColumn="0"/>
              <w:rPr>
                <w:sz w:val="20"/>
                <w:szCs w:val="20"/>
                <w:lang w:val="fr-CA"/>
              </w:rPr>
            </w:pPr>
          </w:p>
        </w:tc>
      </w:tr>
    </w:tbl>
    <w:p w14:paraId="43ADAB40" w14:textId="32C95036" w:rsidR="004D6EC4" w:rsidRDefault="004D6EC4" w:rsidP="004D6EC4">
      <w:pPr>
        <w:rPr>
          <w:rFonts w:asciiTheme="minorHAnsi" w:hAnsiTheme="minorHAnsi" w:cstheme="minorHAnsi"/>
          <w:lang w:val="fr-CA"/>
        </w:rPr>
      </w:pPr>
    </w:p>
    <w:p w14:paraId="7016FB76" w14:textId="03436C71" w:rsidR="008012FA" w:rsidRDefault="008012FA" w:rsidP="004D6EC4">
      <w:pPr>
        <w:rPr>
          <w:rFonts w:asciiTheme="minorHAnsi" w:hAnsiTheme="minorHAnsi" w:cstheme="minorHAnsi"/>
          <w:lang w:val="fr-CA"/>
        </w:rPr>
      </w:pPr>
    </w:p>
    <w:p w14:paraId="4CA3EEDC" w14:textId="5DC84FAA" w:rsidR="008012FA" w:rsidRDefault="008012FA">
      <w:pPr>
        <w:jc w:val="left"/>
        <w:rPr>
          <w:rFonts w:asciiTheme="minorHAnsi" w:hAnsiTheme="minorHAnsi" w:cstheme="minorHAnsi"/>
          <w:lang w:val="fr-CA"/>
        </w:rPr>
      </w:pPr>
      <w:r>
        <w:rPr>
          <w:rFonts w:asciiTheme="minorHAnsi" w:hAnsiTheme="minorHAnsi" w:cstheme="minorHAnsi"/>
          <w:lang w:val="fr-CA"/>
        </w:rPr>
        <w:br w:type="page"/>
      </w:r>
    </w:p>
    <w:p w14:paraId="25E3C679" w14:textId="77777777" w:rsidR="004D6EC4" w:rsidRPr="00796BE3" w:rsidRDefault="004D6EC4" w:rsidP="00834263">
      <w:pPr>
        <w:pStyle w:val="question"/>
      </w:pPr>
      <w:r w:rsidRPr="00796BE3">
        <w:lastRenderedPageBreak/>
        <w:t>Question 4</w:t>
      </w:r>
    </w:p>
    <w:p w14:paraId="2E41DF4F" w14:textId="77777777" w:rsidR="004D6EC4" w:rsidRDefault="004D6EC4" w:rsidP="004D6EC4">
      <w:pPr>
        <w:rPr>
          <w:rFonts w:asciiTheme="minorHAnsi" w:hAnsiTheme="minorHAnsi" w:cstheme="minorHAnsi"/>
          <w:lang w:val="fr-CA"/>
        </w:rPr>
      </w:pPr>
    </w:p>
    <w:p w14:paraId="30209AE3" w14:textId="77777777" w:rsidR="004D6EC4" w:rsidRPr="009D4BFA" w:rsidRDefault="004D6EC4" w:rsidP="004D6EC4">
      <w:pPr>
        <w:rPr>
          <w:lang w:val="fr-CA"/>
        </w:rPr>
      </w:pPr>
      <w:r>
        <w:rPr>
          <w:lang w:val="fr-CA"/>
        </w:rPr>
        <w:t>Le tableau I.242 des pages 90 et 91 du manuel de cours vous donne l’occasion d’un peu mieux connaître la culture de trois pays : celle de la France, celle des États-Unis et celle des Pays-Bas.</w:t>
      </w:r>
    </w:p>
    <w:p w14:paraId="6DE2D15A" w14:textId="77777777" w:rsidR="004D6EC4" w:rsidRDefault="004D6EC4" w:rsidP="004D6EC4">
      <w:pPr>
        <w:rPr>
          <w:lang w:val="fr-CA"/>
        </w:rPr>
      </w:pPr>
    </w:p>
    <w:p w14:paraId="31865033" w14:textId="77777777" w:rsidR="004D6EC4" w:rsidRPr="009D4BFA" w:rsidRDefault="004D6EC4" w:rsidP="004D6EC4">
      <w:pPr>
        <w:rPr>
          <w:lang w:val="fr-CA"/>
        </w:rPr>
      </w:pPr>
    </w:p>
    <w:p w14:paraId="34CE9FF7" w14:textId="18BC2890" w:rsidR="004D6EC4" w:rsidRPr="00834263" w:rsidRDefault="004D6EC4" w:rsidP="004D6EC4">
      <w:pPr>
        <w:pStyle w:val="ListParagraph"/>
        <w:numPr>
          <w:ilvl w:val="0"/>
          <w:numId w:val="3"/>
        </w:numPr>
        <w:rPr>
          <w:bCs/>
          <w:lang w:val="fr-CA"/>
        </w:rPr>
      </w:pPr>
      <w:r w:rsidRPr="006B4AFC">
        <w:rPr>
          <w:bCs/>
          <w:lang w:val="fr-CA"/>
        </w:rPr>
        <w:t>Utilisez les cases de la colonne du centre du tableau</w:t>
      </w:r>
      <w:r>
        <w:rPr>
          <w:bCs/>
          <w:lang w:val="fr-CA"/>
        </w:rPr>
        <w:t xml:space="preserve"> </w:t>
      </w:r>
      <w:r>
        <w:rPr>
          <w:lang w:val="fr-CA"/>
        </w:rPr>
        <w:t>présenté</w:t>
      </w:r>
      <w:r w:rsidRPr="006B4AFC">
        <w:rPr>
          <w:bCs/>
          <w:lang w:val="fr-CA"/>
        </w:rPr>
        <w:t xml:space="preserve"> </w:t>
      </w:r>
      <w:r>
        <w:rPr>
          <w:bCs/>
          <w:lang w:val="fr-CA"/>
        </w:rPr>
        <w:t>ci-dessous</w:t>
      </w:r>
      <w:r w:rsidRPr="006B4AFC">
        <w:rPr>
          <w:bCs/>
          <w:lang w:val="fr-CA"/>
        </w:rPr>
        <w:t xml:space="preserve"> pour dire si les énoncés présentés dans la colonne de gauche sont vrais ou faux.</w:t>
      </w:r>
    </w:p>
    <w:p w14:paraId="75DB878A" w14:textId="77777777" w:rsidR="004D6EC4" w:rsidRPr="009D4BFA" w:rsidRDefault="004D6EC4" w:rsidP="004D6EC4">
      <w:pPr>
        <w:rPr>
          <w:lang w:val="fr-CA"/>
        </w:rPr>
      </w:pPr>
    </w:p>
    <w:p w14:paraId="01EBBDE9" w14:textId="6ABF7DCC" w:rsidR="004D6EC4" w:rsidRPr="00966119" w:rsidRDefault="004D6EC4" w:rsidP="00B83BA1">
      <w:pPr>
        <w:pBdr>
          <w:top w:val="dashSmallGap" w:sz="4" w:space="1" w:color="808080" w:themeColor="background1" w:themeShade="80"/>
          <w:left w:val="dashSmallGap" w:sz="4" w:space="1" w:color="808080" w:themeColor="background1" w:themeShade="80"/>
          <w:bottom w:val="dashSmallGap" w:sz="4" w:space="1" w:color="808080" w:themeColor="background1" w:themeShade="80"/>
          <w:right w:val="dashSmallGap" w:sz="4" w:space="1" w:color="808080" w:themeColor="background1" w:themeShade="80"/>
        </w:pBdr>
        <w:ind w:left="426" w:right="4"/>
        <w:rPr>
          <w:b/>
          <w:lang w:val="fr-CA"/>
        </w:rPr>
      </w:pPr>
      <w:r w:rsidRPr="00966119">
        <w:rPr>
          <w:b/>
          <w:lang w:val="fr-CA"/>
        </w:rPr>
        <w:t>À noter :</w:t>
      </w:r>
    </w:p>
    <w:p w14:paraId="1BA43DA7" w14:textId="64159F6A" w:rsidR="004D6EC4" w:rsidRDefault="004D6EC4" w:rsidP="00B83BA1">
      <w:pPr>
        <w:pBdr>
          <w:top w:val="dashSmallGap" w:sz="4" w:space="1" w:color="808080" w:themeColor="background1" w:themeShade="80"/>
          <w:left w:val="dashSmallGap" w:sz="4" w:space="1" w:color="808080" w:themeColor="background1" w:themeShade="80"/>
          <w:bottom w:val="dashSmallGap" w:sz="4" w:space="1" w:color="808080" w:themeColor="background1" w:themeShade="80"/>
          <w:right w:val="dashSmallGap" w:sz="4" w:space="1" w:color="808080" w:themeColor="background1" w:themeShade="80"/>
        </w:pBdr>
        <w:ind w:left="426" w:right="4"/>
        <w:rPr>
          <w:lang w:val="fr-CA"/>
        </w:rPr>
      </w:pPr>
      <w:r w:rsidRPr="009D4BFA">
        <w:rPr>
          <w:lang w:val="fr-CA"/>
        </w:rPr>
        <w:t>Un exemple de bonne réponse est fourni dans la première rangée du tableau</w:t>
      </w:r>
      <w:r>
        <w:rPr>
          <w:lang w:val="fr-CA"/>
        </w:rPr>
        <w:t>. C’est à vous de remplir les cases laissées vides dans les autres rangées du tableau</w:t>
      </w:r>
      <w:r w:rsidRPr="009D4BFA">
        <w:rPr>
          <w:lang w:val="fr-CA"/>
        </w:rPr>
        <w:t xml:space="preserve">. </w:t>
      </w:r>
    </w:p>
    <w:p w14:paraId="2C918E1C" w14:textId="77777777" w:rsidR="00834263" w:rsidRDefault="00834263" w:rsidP="00B83BA1">
      <w:pPr>
        <w:pBdr>
          <w:top w:val="dashSmallGap" w:sz="4" w:space="1" w:color="808080" w:themeColor="background1" w:themeShade="80"/>
          <w:left w:val="dashSmallGap" w:sz="4" w:space="1" w:color="808080" w:themeColor="background1" w:themeShade="80"/>
          <w:bottom w:val="dashSmallGap" w:sz="4" w:space="1" w:color="808080" w:themeColor="background1" w:themeShade="80"/>
          <w:right w:val="dashSmallGap" w:sz="4" w:space="1" w:color="808080" w:themeColor="background1" w:themeShade="80"/>
        </w:pBdr>
        <w:ind w:left="426" w:right="4"/>
        <w:rPr>
          <w:lang w:val="fr-CA"/>
        </w:rPr>
      </w:pPr>
    </w:p>
    <w:p w14:paraId="06DE01B8" w14:textId="77777777" w:rsidR="004D6EC4" w:rsidRPr="009D4BFA" w:rsidRDefault="004D6EC4" w:rsidP="004D6EC4">
      <w:pPr>
        <w:rPr>
          <w:lang w:val="fr-CA"/>
        </w:rPr>
      </w:pPr>
    </w:p>
    <w:tbl>
      <w:tblPr>
        <w:tblStyle w:val="GridTable4-Accent1"/>
        <w:tblW w:w="9351"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2" w:type="dxa"/>
          <w:bottom w:w="142" w:type="dxa"/>
        </w:tblCellMar>
        <w:tblLook w:val="04A0" w:firstRow="1" w:lastRow="0" w:firstColumn="1" w:lastColumn="0" w:noHBand="0" w:noVBand="1"/>
      </w:tblPr>
      <w:tblGrid>
        <w:gridCol w:w="6658"/>
        <w:gridCol w:w="1275"/>
        <w:gridCol w:w="1418"/>
      </w:tblGrid>
      <w:tr w:rsidR="004D6EC4" w:rsidRPr="006112BA" w14:paraId="475785E1" w14:textId="77777777" w:rsidTr="00C43C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0DF49F5A" w14:textId="77777777" w:rsidR="004D6EC4" w:rsidRPr="00D41296" w:rsidRDefault="004D6EC4" w:rsidP="009C06B8">
            <w:pPr>
              <w:jc w:val="center"/>
              <w:rPr>
                <w:rFonts w:asciiTheme="minorHAnsi" w:hAnsiTheme="minorHAnsi" w:cstheme="minorHAnsi"/>
                <w:bCs w:val="0"/>
                <w:color w:val="000000" w:themeColor="text1"/>
                <w:lang w:val="fr-CA"/>
              </w:rPr>
            </w:pPr>
            <w:r w:rsidRPr="00D41296">
              <w:rPr>
                <w:rFonts w:asciiTheme="minorHAnsi" w:hAnsiTheme="minorHAnsi" w:cstheme="minorHAnsi"/>
                <w:bCs w:val="0"/>
                <w:color w:val="000000" w:themeColor="text1"/>
                <w:lang w:val="fr-CA"/>
              </w:rPr>
              <w:t>ÉNONCÉ</w:t>
            </w:r>
          </w:p>
        </w:tc>
        <w:tc>
          <w:tcPr>
            <w:tcW w:w="1275"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7C91F950" w14:textId="77777777" w:rsidR="004D6EC4" w:rsidRPr="00D41296" w:rsidRDefault="004D6EC4" w:rsidP="009C06B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fr-CA"/>
              </w:rPr>
            </w:pPr>
            <w:r w:rsidRPr="00D41296">
              <w:rPr>
                <w:rFonts w:asciiTheme="minorHAnsi" w:hAnsiTheme="minorHAnsi" w:cstheme="minorHAnsi"/>
                <w:bCs w:val="0"/>
                <w:color w:val="000000" w:themeColor="text1"/>
                <w:lang w:val="fr-CA"/>
              </w:rPr>
              <w:t>VRAI</w:t>
            </w:r>
          </w:p>
          <w:p w14:paraId="0716660E" w14:textId="77777777" w:rsidR="004D6EC4" w:rsidRPr="00D41296" w:rsidRDefault="004D6EC4" w:rsidP="009C06B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lang w:val="fr-CA"/>
              </w:rPr>
            </w:pPr>
            <w:r w:rsidRPr="00D41296">
              <w:rPr>
                <w:rFonts w:asciiTheme="minorHAnsi" w:hAnsiTheme="minorHAnsi" w:cstheme="minorHAnsi"/>
                <w:bCs w:val="0"/>
                <w:color w:val="000000" w:themeColor="text1"/>
                <w:lang w:val="fr-CA"/>
              </w:rPr>
              <w:t>OU FAUX</w:t>
            </w:r>
          </w:p>
        </w:tc>
        <w:tc>
          <w:tcPr>
            <w:tcW w:w="1418"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56B70C16" w14:textId="32CFA9A2" w:rsidR="004D6EC4" w:rsidRPr="00966119" w:rsidRDefault="004D6EC4" w:rsidP="0096611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lang w:val="fr-CA"/>
              </w:rPr>
            </w:pPr>
            <w:r w:rsidRPr="00D41296">
              <w:rPr>
                <w:rFonts w:asciiTheme="minorHAnsi" w:hAnsiTheme="minorHAnsi" w:cstheme="minorHAnsi"/>
                <w:color w:val="000000" w:themeColor="text1"/>
                <w:lang w:val="fr-CA"/>
              </w:rPr>
              <w:t>PAGE DU MANUEL</w:t>
            </w:r>
          </w:p>
        </w:tc>
      </w:tr>
      <w:tr w:rsidR="004D6EC4" w:rsidRPr="004735FB" w14:paraId="28034B13" w14:textId="77777777" w:rsidTr="00C43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Borders>
              <w:top w:val="single" w:sz="4" w:space="0" w:color="538135" w:themeColor="accent6" w:themeShade="BF"/>
            </w:tcBorders>
            <w:shd w:val="clear" w:color="auto" w:fill="E6EBF0"/>
            <w:vAlign w:val="center"/>
          </w:tcPr>
          <w:p w14:paraId="310E60FB" w14:textId="73E77D61" w:rsidR="004D6EC4" w:rsidRPr="00966119" w:rsidRDefault="004D6EC4" w:rsidP="00845300">
            <w:pPr>
              <w:jc w:val="left"/>
              <w:rPr>
                <w:lang w:val="fr-CA"/>
              </w:rPr>
            </w:pPr>
            <w:r>
              <w:rPr>
                <w:b w:val="0"/>
                <w:bCs w:val="0"/>
                <w:lang w:val="fr-CA"/>
              </w:rPr>
              <w:t>Gérer à la néerlandaise, c’est laisser les supérieurs codifier minutieusement les droits et devoirs de chacun des employés.</w:t>
            </w:r>
          </w:p>
        </w:tc>
        <w:tc>
          <w:tcPr>
            <w:tcW w:w="1275" w:type="dxa"/>
            <w:tcBorders>
              <w:top w:val="single" w:sz="4" w:space="0" w:color="538135" w:themeColor="accent6" w:themeShade="BF"/>
            </w:tcBorders>
            <w:shd w:val="clear" w:color="auto" w:fill="E6EBF0"/>
            <w:vAlign w:val="center"/>
          </w:tcPr>
          <w:p w14:paraId="0FAB5D8B" w14:textId="77777777" w:rsidR="004D6EC4" w:rsidRPr="004735FB" w:rsidRDefault="004D6EC4" w:rsidP="009C06B8">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Faux</w:t>
            </w:r>
          </w:p>
        </w:tc>
        <w:tc>
          <w:tcPr>
            <w:tcW w:w="1418" w:type="dxa"/>
            <w:tcBorders>
              <w:top w:val="single" w:sz="4" w:space="0" w:color="538135" w:themeColor="accent6" w:themeShade="BF"/>
            </w:tcBorders>
            <w:shd w:val="clear" w:color="auto" w:fill="E6EBF0"/>
            <w:vAlign w:val="center"/>
          </w:tcPr>
          <w:p w14:paraId="3C30679A" w14:textId="77777777" w:rsidR="004D6EC4" w:rsidRPr="004735FB" w:rsidRDefault="004D6EC4" w:rsidP="009C06B8">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90-91</w:t>
            </w:r>
          </w:p>
        </w:tc>
      </w:tr>
      <w:tr w:rsidR="004D6EC4" w:rsidRPr="002557EC" w14:paraId="1CE1A79C" w14:textId="77777777" w:rsidTr="00C43C5B">
        <w:tc>
          <w:tcPr>
            <w:cnfStyle w:val="001000000000" w:firstRow="0" w:lastRow="0" w:firstColumn="1" w:lastColumn="0" w:oddVBand="0" w:evenVBand="0" w:oddHBand="0" w:evenHBand="0" w:firstRowFirstColumn="0" w:firstRowLastColumn="0" w:lastRowFirstColumn="0" w:lastRowLastColumn="0"/>
            <w:tcW w:w="6658" w:type="dxa"/>
            <w:vAlign w:val="center"/>
          </w:tcPr>
          <w:p w14:paraId="79B8AA6B" w14:textId="65DB400D" w:rsidR="004D6EC4" w:rsidRPr="00966119" w:rsidRDefault="004D6EC4" w:rsidP="00845300">
            <w:pPr>
              <w:jc w:val="left"/>
              <w:rPr>
                <w:lang w:val="fr-CA"/>
              </w:rPr>
            </w:pPr>
            <w:r>
              <w:rPr>
                <w:b w:val="0"/>
                <w:bCs w:val="0"/>
                <w:lang w:val="fr-CA"/>
              </w:rPr>
              <w:t>Faire un bon travail, en France, c’est remplir les devoirs dictés par la coutume du poste en question, et pas nécessairement respecter le contrat d’embauche ou respecter les accords implicites qui existent entre camarades de travail.</w:t>
            </w:r>
          </w:p>
        </w:tc>
        <w:tc>
          <w:tcPr>
            <w:tcW w:w="1275" w:type="dxa"/>
            <w:vAlign w:val="center"/>
          </w:tcPr>
          <w:p w14:paraId="3C6EB545" w14:textId="51D1515D" w:rsidR="004D6EC4" w:rsidRPr="004735FB" w:rsidRDefault="004D6EC4" w:rsidP="009C06B8">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418" w:type="dxa"/>
            <w:vAlign w:val="center"/>
          </w:tcPr>
          <w:p w14:paraId="7E2CEF34" w14:textId="662B48D4" w:rsidR="004D6EC4" w:rsidRPr="004735FB" w:rsidRDefault="004D6EC4" w:rsidP="009C06B8">
            <w:pPr>
              <w:jc w:val="center"/>
              <w:cnfStyle w:val="000000000000" w:firstRow="0" w:lastRow="0" w:firstColumn="0" w:lastColumn="0" w:oddVBand="0" w:evenVBand="0" w:oddHBand="0" w:evenHBand="0" w:firstRowFirstColumn="0" w:firstRowLastColumn="0" w:lastRowFirstColumn="0" w:lastRowLastColumn="0"/>
              <w:rPr>
                <w:lang w:val="fr-CA"/>
              </w:rPr>
            </w:pPr>
          </w:p>
        </w:tc>
      </w:tr>
      <w:tr w:rsidR="004D6EC4" w:rsidRPr="002557EC" w14:paraId="30DED205" w14:textId="77777777" w:rsidTr="00C43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shd w:val="clear" w:color="auto" w:fill="E6EBF0"/>
            <w:vAlign w:val="center"/>
          </w:tcPr>
          <w:p w14:paraId="1748AF9B" w14:textId="34B4E89E" w:rsidR="004D6EC4" w:rsidRPr="00966119" w:rsidRDefault="004D6EC4" w:rsidP="00845300">
            <w:pPr>
              <w:jc w:val="left"/>
              <w:rPr>
                <w:lang w:val="fr-CA"/>
              </w:rPr>
            </w:pPr>
            <w:r w:rsidRPr="0029311F">
              <w:rPr>
                <w:b w:val="0"/>
                <w:bCs w:val="0"/>
                <w:lang w:val="fr-CA"/>
              </w:rPr>
              <w:t xml:space="preserve">Gérer à la française, c’est connaître ce qui blesse et abaisse et </w:t>
            </w:r>
            <w:r>
              <w:rPr>
                <w:b w:val="0"/>
                <w:bCs w:val="0"/>
                <w:lang w:val="fr-CA"/>
              </w:rPr>
              <w:t xml:space="preserve">c’est </w:t>
            </w:r>
            <w:r w:rsidRPr="0029311F">
              <w:rPr>
                <w:b w:val="0"/>
                <w:bCs w:val="0"/>
                <w:lang w:val="fr-CA"/>
              </w:rPr>
              <w:t>respecter l’importance de l’honneur.</w:t>
            </w:r>
          </w:p>
        </w:tc>
        <w:tc>
          <w:tcPr>
            <w:tcW w:w="1275" w:type="dxa"/>
            <w:shd w:val="clear" w:color="auto" w:fill="E6EBF0"/>
            <w:vAlign w:val="center"/>
          </w:tcPr>
          <w:p w14:paraId="5A85808F" w14:textId="0AD1059C" w:rsidR="004D6EC4" w:rsidRPr="004735FB" w:rsidRDefault="004D6EC4" w:rsidP="009C06B8">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418" w:type="dxa"/>
            <w:shd w:val="clear" w:color="auto" w:fill="E6EBF0"/>
            <w:vAlign w:val="center"/>
          </w:tcPr>
          <w:p w14:paraId="4EA1D114" w14:textId="0FD0E85F" w:rsidR="004D6EC4" w:rsidRPr="004735FB" w:rsidRDefault="004D6EC4" w:rsidP="009C06B8">
            <w:pPr>
              <w:jc w:val="center"/>
              <w:cnfStyle w:val="000000100000" w:firstRow="0" w:lastRow="0" w:firstColumn="0" w:lastColumn="0" w:oddVBand="0" w:evenVBand="0" w:oddHBand="1" w:evenHBand="0" w:firstRowFirstColumn="0" w:firstRowLastColumn="0" w:lastRowFirstColumn="0" w:lastRowLastColumn="0"/>
              <w:rPr>
                <w:lang w:val="fr-CA"/>
              </w:rPr>
            </w:pPr>
          </w:p>
        </w:tc>
      </w:tr>
      <w:tr w:rsidR="004D6EC4" w:rsidRPr="002557EC" w14:paraId="42BDF334" w14:textId="77777777" w:rsidTr="00C43C5B">
        <w:tc>
          <w:tcPr>
            <w:cnfStyle w:val="001000000000" w:firstRow="0" w:lastRow="0" w:firstColumn="1" w:lastColumn="0" w:oddVBand="0" w:evenVBand="0" w:oddHBand="0" w:evenHBand="0" w:firstRowFirstColumn="0" w:firstRowLastColumn="0" w:lastRowFirstColumn="0" w:lastRowLastColumn="0"/>
            <w:tcW w:w="6658" w:type="dxa"/>
            <w:vAlign w:val="center"/>
          </w:tcPr>
          <w:p w14:paraId="6DF3025D" w14:textId="2DCEF4E5" w:rsidR="004D6EC4" w:rsidRPr="00966119" w:rsidRDefault="004D6EC4" w:rsidP="00845300">
            <w:pPr>
              <w:jc w:val="left"/>
              <w:rPr>
                <w:lang w:val="fr-CA"/>
              </w:rPr>
            </w:pPr>
            <w:r>
              <w:rPr>
                <w:b w:val="0"/>
                <w:bCs w:val="0"/>
                <w:lang w:val="fr-CA"/>
              </w:rPr>
              <w:t>Les Néerlandais rejettent plus fortement qu’ailleurs toute sanction qu’un patron voudrait appliquer à l’inconduite d’un travailleur.</w:t>
            </w:r>
          </w:p>
        </w:tc>
        <w:tc>
          <w:tcPr>
            <w:tcW w:w="1275" w:type="dxa"/>
            <w:vAlign w:val="center"/>
          </w:tcPr>
          <w:p w14:paraId="1EAEAB7D" w14:textId="5C6F4EEA" w:rsidR="004D6EC4" w:rsidRPr="004735FB" w:rsidRDefault="004D6EC4" w:rsidP="009C06B8">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418" w:type="dxa"/>
            <w:vAlign w:val="center"/>
          </w:tcPr>
          <w:p w14:paraId="2DF59E12" w14:textId="35334F02" w:rsidR="004D6EC4" w:rsidRPr="004735FB" w:rsidRDefault="004D6EC4" w:rsidP="009C06B8">
            <w:pPr>
              <w:jc w:val="center"/>
              <w:cnfStyle w:val="000000000000" w:firstRow="0" w:lastRow="0" w:firstColumn="0" w:lastColumn="0" w:oddVBand="0" w:evenVBand="0" w:oddHBand="0" w:evenHBand="0" w:firstRowFirstColumn="0" w:firstRowLastColumn="0" w:lastRowFirstColumn="0" w:lastRowLastColumn="0"/>
              <w:rPr>
                <w:lang w:val="fr-CA"/>
              </w:rPr>
            </w:pPr>
          </w:p>
        </w:tc>
      </w:tr>
      <w:tr w:rsidR="004D6EC4" w:rsidRPr="002557EC" w14:paraId="75E10F2D" w14:textId="77777777" w:rsidTr="00C43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shd w:val="clear" w:color="auto" w:fill="E6EBF0"/>
            <w:vAlign w:val="center"/>
          </w:tcPr>
          <w:p w14:paraId="7F7931B9" w14:textId="6E2EDD4D" w:rsidR="004D6EC4" w:rsidRPr="00966119" w:rsidRDefault="004D6EC4" w:rsidP="00845300">
            <w:pPr>
              <w:jc w:val="left"/>
              <w:rPr>
                <w:lang w:val="fr-CA"/>
              </w:rPr>
            </w:pPr>
            <w:r>
              <w:rPr>
                <w:b w:val="0"/>
                <w:bCs w:val="0"/>
                <w:lang w:val="fr-CA"/>
              </w:rPr>
              <w:t>Gérer à l’américaine, c’est écouter, parler, consulter, expliquer. C’est aussi s’abstenir de violence verbale et éviter les conduites imprévisibles.</w:t>
            </w:r>
          </w:p>
        </w:tc>
        <w:tc>
          <w:tcPr>
            <w:tcW w:w="1275" w:type="dxa"/>
            <w:shd w:val="clear" w:color="auto" w:fill="E6EBF0"/>
            <w:vAlign w:val="center"/>
          </w:tcPr>
          <w:p w14:paraId="67757805" w14:textId="0C6ADE11" w:rsidR="004D6EC4" w:rsidRPr="004735FB" w:rsidRDefault="004D6EC4" w:rsidP="009C06B8">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418" w:type="dxa"/>
            <w:shd w:val="clear" w:color="auto" w:fill="E6EBF0"/>
            <w:vAlign w:val="center"/>
          </w:tcPr>
          <w:p w14:paraId="208A54B9" w14:textId="7AD5D996" w:rsidR="004D6EC4" w:rsidRPr="004735FB" w:rsidRDefault="004D6EC4" w:rsidP="009C06B8">
            <w:pPr>
              <w:jc w:val="center"/>
              <w:cnfStyle w:val="000000100000" w:firstRow="0" w:lastRow="0" w:firstColumn="0" w:lastColumn="0" w:oddVBand="0" w:evenVBand="0" w:oddHBand="1" w:evenHBand="0" w:firstRowFirstColumn="0" w:firstRowLastColumn="0" w:lastRowFirstColumn="0" w:lastRowLastColumn="0"/>
              <w:rPr>
                <w:lang w:val="fr-CA"/>
              </w:rPr>
            </w:pPr>
          </w:p>
        </w:tc>
      </w:tr>
    </w:tbl>
    <w:p w14:paraId="37F06995" w14:textId="77777777" w:rsidR="00C43C5B" w:rsidRPr="00426FE1" w:rsidRDefault="00C43C5B" w:rsidP="00C43C5B">
      <w:pPr>
        <w:rPr>
          <w:lang w:val="fr-CA"/>
        </w:rPr>
      </w:pPr>
    </w:p>
    <w:p w14:paraId="04394114" w14:textId="77777777" w:rsidR="008012FA" w:rsidRPr="00426FE1" w:rsidRDefault="008012FA" w:rsidP="00C43C5B">
      <w:pPr>
        <w:rPr>
          <w:lang w:val="fr-CA"/>
        </w:rPr>
      </w:pPr>
    </w:p>
    <w:p w14:paraId="1C8AD3D8" w14:textId="0C493561" w:rsidR="008012FA" w:rsidRPr="00426FE1" w:rsidRDefault="008012FA" w:rsidP="00C43C5B">
      <w:pPr>
        <w:rPr>
          <w:lang w:val="fr-CA"/>
        </w:rPr>
      </w:pPr>
    </w:p>
    <w:p w14:paraId="6F9188A7" w14:textId="55C01266" w:rsidR="008012FA" w:rsidRPr="00426FE1" w:rsidRDefault="008012FA">
      <w:pPr>
        <w:jc w:val="left"/>
        <w:rPr>
          <w:lang w:val="fr-CA"/>
        </w:rPr>
      </w:pPr>
      <w:r w:rsidRPr="00426FE1">
        <w:rPr>
          <w:lang w:val="fr-CA"/>
        </w:rPr>
        <w:br w:type="page"/>
      </w:r>
    </w:p>
    <w:p w14:paraId="3174B59D" w14:textId="616E9F29" w:rsidR="004D6EC4" w:rsidRPr="00796BE3" w:rsidRDefault="004D6EC4" w:rsidP="00834263">
      <w:pPr>
        <w:pStyle w:val="question"/>
      </w:pPr>
      <w:r w:rsidRPr="00796BE3">
        <w:lastRenderedPageBreak/>
        <w:t>Question 5</w:t>
      </w:r>
    </w:p>
    <w:p w14:paraId="656808B2" w14:textId="77777777" w:rsidR="004D6EC4" w:rsidRPr="005C3796" w:rsidRDefault="004D6EC4" w:rsidP="004D6EC4">
      <w:pPr>
        <w:rPr>
          <w:lang w:val="fr-CA"/>
        </w:rPr>
      </w:pPr>
    </w:p>
    <w:p w14:paraId="63228B80" w14:textId="77777777" w:rsidR="004D6EC4" w:rsidRPr="005C3796" w:rsidRDefault="004D6EC4" w:rsidP="004D6EC4">
      <w:pPr>
        <w:rPr>
          <w:lang w:val="fr-CA"/>
        </w:rPr>
      </w:pPr>
      <w:r w:rsidRPr="005C3796">
        <w:rPr>
          <w:lang w:val="fr-CA"/>
        </w:rPr>
        <w:t>À la page</w:t>
      </w:r>
      <w:r>
        <w:rPr>
          <w:lang w:val="fr-CA"/>
        </w:rPr>
        <w:t> </w:t>
      </w:r>
      <w:r w:rsidRPr="005C3796">
        <w:rPr>
          <w:lang w:val="fr-CA"/>
        </w:rPr>
        <w:t xml:space="preserve">101 de votre manuel de cours, le </w:t>
      </w:r>
      <w:r>
        <w:rPr>
          <w:lang w:val="fr-CA"/>
        </w:rPr>
        <w:t>tableau </w:t>
      </w:r>
      <w:r w:rsidRPr="005C3796">
        <w:rPr>
          <w:lang w:val="fr-CA"/>
        </w:rPr>
        <w:t>I.2.5 vous propose une distinction entre la culture des sociétés dites « modernes » et celle des sociétés dites « traditionnelles ».</w:t>
      </w:r>
    </w:p>
    <w:p w14:paraId="3F4E8A7D" w14:textId="77777777" w:rsidR="004D6EC4" w:rsidRPr="005C3796" w:rsidRDefault="004D6EC4" w:rsidP="004D6EC4">
      <w:pPr>
        <w:rPr>
          <w:lang w:val="fr-CA"/>
        </w:rPr>
      </w:pPr>
    </w:p>
    <w:p w14:paraId="17AC00D1" w14:textId="48EA5E3B" w:rsidR="004D6EC4" w:rsidRPr="00834263" w:rsidRDefault="004D6EC4" w:rsidP="004D6EC4">
      <w:pPr>
        <w:pStyle w:val="ListParagraph"/>
        <w:numPr>
          <w:ilvl w:val="0"/>
          <w:numId w:val="3"/>
        </w:numPr>
        <w:rPr>
          <w:bCs/>
          <w:lang w:val="fr-CA"/>
        </w:rPr>
      </w:pPr>
      <w:r w:rsidRPr="005C3796">
        <w:rPr>
          <w:bCs/>
          <w:lang w:val="fr-CA"/>
        </w:rPr>
        <w:t>Pour chacun des traits présentés dans la colonne de gauche du tableau</w:t>
      </w:r>
      <w:r>
        <w:rPr>
          <w:bCs/>
          <w:lang w:val="fr-CA"/>
        </w:rPr>
        <w:t xml:space="preserve"> qui se trouve ci-dessous</w:t>
      </w:r>
      <w:r w:rsidRPr="005C3796">
        <w:rPr>
          <w:bCs/>
          <w:lang w:val="fr-CA"/>
        </w:rPr>
        <w:t xml:space="preserve">, dites si le trait </w:t>
      </w:r>
      <w:r>
        <w:rPr>
          <w:bCs/>
          <w:lang w:val="fr-CA"/>
        </w:rPr>
        <w:t xml:space="preserve">fait </w:t>
      </w:r>
      <w:r w:rsidRPr="005C3796">
        <w:rPr>
          <w:bCs/>
          <w:lang w:val="fr-CA"/>
        </w:rPr>
        <w:t>réf</w:t>
      </w:r>
      <w:r>
        <w:rPr>
          <w:bCs/>
          <w:lang w:val="fr-CA"/>
        </w:rPr>
        <w:t>érence</w:t>
      </w:r>
      <w:r w:rsidRPr="005C3796">
        <w:rPr>
          <w:bCs/>
          <w:lang w:val="fr-CA"/>
        </w:rPr>
        <w:t xml:space="preserve"> à la culture de sociétés « modernes » ou à la culture de sociétés « traditionnelles ».</w:t>
      </w:r>
    </w:p>
    <w:p w14:paraId="3CA82339" w14:textId="77777777" w:rsidR="004D6EC4" w:rsidRPr="009D4BFA" w:rsidRDefault="004D6EC4" w:rsidP="004D6EC4">
      <w:pPr>
        <w:rPr>
          <w:lang w:val="fr-CA"/>
        </w:rPr>
      </w:pPr>
    </w:p>
    <w:p w14:paraId="195C1E9F" w14:textId="1B9F134A" w:rsidR="004D6EC4" w:rsidRPr="00966119" w:rsidRDefault="004D6EC4" w:rsidP="00834263">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rPr>
          <w:b/>
          <w:lang w:val="fr-CA"/>
        </w:rPr>
      </w:pPr>
      <w:r w:rsidRPr="00966119">
        <w:rPr>
          <w:b/>
          <w:lang w:val="fr-CA"/>
        </w:rPr>
        <w:t>À noter :</w:t>
      </w:r>
    </w:p>
    <w:p w14:paraId="32377F50" w14:textId="4D119545" w:rsidR="004D6EC4" w:rsidRDefault="004D6EC4" w:rsidP="00834263">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rPr>
          <w:lang w:val="fr-CA"/>
        </w:rPr>
      </w:pPr>
      <w:r w:rsidRPr="009D4BFA">
        <w:rPr>
          <w:lang w:val="fr-CA"/>
        </w:rPr>
        <w:t>Un exemple de bonne réponse est fourni dans la première rangée du tableau</w:t>
      </w:r>
      <w:r>
        <w:rPr>
          <w:lang w:val="fr-CA"/>
        </w:rPr>
        <w:t>. C’est à vous de remplir les cases laissées vides dans les autres rangées du tableau</w:t>
      </w:r>
      <w:r w:rsidRPr="009D4BFA">
        <w:rPr>
          <w:lang w:val="fr-CA"/>
        </w:rPr>
        <w:t>.</w:t>
      </w:r>
    </w:p>
    <w:p w14:paraId="36984924" w14:textId="77777777" w:rsidR="00834263" w:rsidRPr="009D4BFA" w:rsidRDefault="00834263" w:rsidP="00834263">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rPr>
          <w:lang w:val="fr-CA"/>
        </w:rPr>
      </w:pPr>
    </w:p>
    <w:p w14:paraId="161BFDCD" w14:textId="77777777" w:rsidR="004D6EC4" w:rsidRDefault="004D6EC4" w:rsidP="004D6EC4">
      <w:pPr>
        <w:rPr>
          <w:lang w:val="fr-CA"/>
        </w:rPr>
      </w:pPr>
    </w:p>
    <w:p w14:paraId="4AE45DDD" w14:textId="77777777" w:rsidR="004D6EC4" w:rsidRPr="009D4BFA" w:rsidRDefault="004D6EC4" w:rsidP="004D6EC4">
      <w:pPr>
        <w:rPr>
          <w:lang w:val="fr-CA"/>
        </w:rPr>
      </w:pPr>
    </w:p>
    <w:tbl>
      <w:tblPr>
        <w:tblStyle w:val="GridTable4-Accent1"/>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2" w:type="dxa"/>
          <w:bottom w:w="142" w:type="dxa"/>
        </w:tblCellMar>
        <w:tblLook w:val="04A0" w:firstRow="1" w:lastRow="0" w:firstColumn="1" w:lastColumn="0" w:noHBand="0" w:noVBand="1"/>
      </w:tblPr>
      <w:tblGrid>
        <w:gridCol w:w="5665"/>
        <w:gridCol w:w="2268"/>
        <w:gridCol w:w="1321"/>
      </w:tblGrid>
      <w:tr w:rsidR="004D6EC4" w:rsidRPr="006112BA" w14:paraId="7E09165A" w14:textId="77777777" w:rsidTr="00C43C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35F1D08F" w14:textId="77777777" w:rsidR="004D6EC4" w:rsidRPr="00D41296" w:rsidRDefault="004D6EC4" w:rsidP="009C06B8">
            <w:pPr>
              <w:jc w:val="center"/>
              <w:rPr>
                <w:rFonts w:asciiTheme="minorHAnsi" w:hAnsiTheme="minorHAnsi" w:cstheme="minorHAnsi"/>
                <w:bCs w:val="0"/>
                <w:color w:val="000000" w:themeColor="text1"/>
                <w:lang w:val="fr-CA"/>
              </w:rPr>
            </w:pPr>
            <w:r w:rsidRPr="00D41296">
              <w:rPr>
                <w:rFonts w:asciiTheme="minorHAnsi" w:hAnsiTheme="minorHAnsi" w:cstheme="minorHAnsi"/>
                <w:bCs w:val="0"/>
                <w:color w:val="000000" w:themeColor="text1"/>
                <w:lang w:val="fr-CA"/>
              </w:rPr>
              <w:t>TRAIT</w:t>
            </w:r>
          </w:p>
        </w:tc>
        <w:tc>
          <w:tcPr>
            <w:tcW w:w="2268"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1FC3047A" w14:textId="410A4D78" w:rsidR="004D6EC4" w:rsidRPr="00966119" w:rsidRDefault="004D6EC4" w:rsidP="0096611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fr-CA"/>
              </w:rPr>
            </w:pPr>
            <w:r w:rsidRPr="00D41296">
              <w:rPr>
                <w:rFonts w:asciiTheme="minorHAnsi" w:hAnsiTheme="minorHAnsi" w:cstheme="minorHAnsi"/>
                <w:bCs w:val="0"/>
                <w:color w:val="000000" w:themeColor="text1"/>
                <w:lang w:val="fr-CA"/>
              </w:rPr>
              <w:t>SOCIÉTÉS MODERNES OU TRADITIONNELLES?</w:t>
            </w:r>
          </w:p>
        </w:tc>
        <w:tc>
          <w:tcPr>
            <w:tcW w:w="1321"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78D427D5" w14:textId="267F99C7" w:rsidR="004D6EC4" w:rsidRPr="00966119" w:rsidRDefault="004D6EC4" w:rsidP="0096611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lang w:val="fr-CA"/>
              </w:rPr>
            </w:pPr>
            <w:r w:rsidRPr="00D41296">
              <w:rPr>
                <w:rFonts w:asciiTheme="minorHAnsi" w:hAnsiTheme="minorHAnsi" w:cstheme="minorHAnsi"/>
                <w:color w:val="000000" w:themeColor="text1"/>
                <w:lang w:val="fr-CA"/>
              </w:rPr>
              <w:t>PAGE DU MANUEL</w:t>
            </w:r>
          </w:p>
        </w:tc>
      </w:tr>
      <w:tr w:rsidR="004D6EC4" w:rsidRPr="004735FB" w14:paraId="466A975B" w14:textId="77777777" w:rsidTr="00C43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538135" w:themeColor="accent6" w:themeShade="BF"/>
            </w:tcBorders>
            <w:shd w:val="clear" w:color="auto" w:fill="E6EBF0"/>
            <w:vAlign w:val="center"/>
          </w:tcPr>
          <w:p w14:paraId="74EC03C5" w14:textId="16396416" w:rsidR="004D6EC4" w:rsidRPr="00966119" w:rsidRDefault="004D6EC4" w:rsidP="00845300">
            <w:pPr>
              <w:jc w:val="left"/>
              <w:rPr>
                <w:lang w:val="fr-CA"/>
              </w:rPr>
            </w:pPr>
            <w:r>
              <w:rPr>
                <w:b w:val="0"/>
                <w:bCs w:val="0"/>
                <w:lang w:val="fr-CA"/>
              </w:rPr>
              <w:t xml:space="preserve">La culture de ces sociétés est </w:t>
            </w:r>
            <w:r w:rsidRPr="009B6F45">
              <w:rPr>
                <w:b w:val="0"/>
                <w:bCs w:val="0"/>
                <w:lang w:val="fr-CA"/>
              </w:rPr>
              <w:t>plus tournée vers le futur que vers le passé</w:t>
            </w:r>
            <w:r>
              <w:rPr>
                <w:b w:val="0"/>
                <w:bCs w:val="0"/>
                <w:lang w:val="fr-CA"/>
              </w:rPr>
              <w:t>.</w:t>
            </w:r>
          </w:p>
        </w:tc>
        <w:tc>
          <w:tcPr>
            <w:tcW w:w="2268" w:type="dxa"/>
            <w:tcBorders>
              <w:top w:val="single" w:sz="4" w:space="0" w:color="538135" w:themeColor="accent6" w:themeShade="BF"/>
            </w:tcBorders>
            <w:shd w:val="clear" w:color="auto" w:fill="E6EBF0"/>
            <w:vAlign w:val="center"/>
          </w:tcPr>
          <w:p w14:paraId="1D599547" w14:textId="77777777" w:rsidR="004D6EC4" w:rsidRPr="004735FB" w:rsidRDefault="004D6EC4" w:rsidP="009C06B8">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Sociétés modernes</w:t>
            </w:r>
          </w:p>
        </w:tc>
        <w:tc>
          <w:tcPr>
            <w:tcW w:w="1321" w:type="dxa"/>
            <w:tcBorders>
              <w:top w:val="single" w:sz="4" w:space="0" w:color="538135" w:themeColor="accent6" w:themeShade="BF"/>
            </w:tcBorders>
            <w:shd w:val="clear" w:color="auto" w:fill="E6EBF0"/>
            <w:vAlign w:val="center"/>
          </w:tcPr>
          <w:p w14:paraId="10C09040" w14:textId="77777777" w:rsidR="004D6EC4" w:rsidRPr="004735FB" w:rsidRDefault="004D6EC4" w:rsidP="009C06B8">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101</w:t>
            </w:r>
          </w:p>
        </w:tc>
      </w:tr>
      <w:tr w:rsidR="004D6EC4" w:rsidRPr="002557EC" w14:paraId="529808C0" w14:textId="77777777" w:rsidTr="00C43C5B">
        <w:tc>
          <w:tcPr>
            <w:cnfStyle w:val="001000000000" w:firstRow="0" w:lastRow="0" w:firstColumn="1" w:lastColumn="0" w:oddVBand="0" w:evenVBand="0" w:oddHBand="0" w:evenHBand="0" w:firstRowFirstColumn="0" w:firstRowLastColumn="0" w:lastRowFirstColumn="0" w:lastRowLastColumn="0"/>
            <w:tcW w:w="5665" w:type="dxa"/>
            <w:vAlign w:val="center"/>
          </w:tcPr>
          <w:p w14:paraId="2A07781D" w14:textId="21E44613" w:rsidR="004D6EC4" w:rsidRPr="00966119" w:rsidRDefault="004D6EC4" w:rsidP="00845300">
            <w:pPr>
              <w:jc w:val="left"/>
              <w:rPr>
                <w:lang w:val="fr-CA"/>
              </w:rPr>
            </w:pPr>
            <w:r>
              <w:rPr>
                <w:b w:val="0"/>
                <w:bCs w:val="0"/>
                <w:lang w:val="fr-CA"/>
              </w:rPr>
              <w:t>La culture de ces sociétés est plus individualiste que collectiviste.</w:t>
            </w:r>
          </w:p>
        </w:tc>
        <w:tc>
          <w:tcPr>
            <w:tcW w:w="2268" w:type="dxa"/>
            <w:vAlign w:val="center"/>
          </w:tcPr>
          <w:p w14:paraId="7B97B1EF" w14:textId="11CFBAA4" w:rsidR="004D6EC4" w:rsidRPr="004735FB" w:rsidRDefault="004D6EC4" w:rsidP="009C06B8">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321" w:type="dxa"/>
            <w:vAlign w:val="center"/>
          </w:tcPr>
          <w:p w14:paraId="059224BD" w14:textId="6937DE26" w:rsidR="004D6EC4" w:rsidRPr="004735FB" w:rsidRDefault="004D6EC4" w:rsidP="009C06B8">
            <w:pPr>
              <w:jc w:val="center"/>
              <w:cnfStyle w:val="000000000000" w:firstRow="0" w:lastRow="0" w:firstColumn="0" w:lastColumn="0" w:oddVBand="0" w:evenVBand="0" w:oddHBand="0" w:evenHBand="0" w:firstRowFirstColumn="0" w:firstRowLastColumn="0" w:lastRowFirstColumn="0" w:lastRowLastColumn="0"/>
              <w:rPr>
                <w:lang w:val="fr-CA"/>
              </w:rPr>
            </w:pPr>
          </w:p>
        </w:tc>
      </w:tr>
      <w:tr w:rsidR="004D6EC4" w:rsidRPr="002557EC" w14:paraId="3F4DC1B3" w14:textId="77777777" w:rsidTr="00C43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shd w:val="clear" w:color="auto" w:fill="E6EBF0"/>
            <w:vAlign w:val="center"/>
          </w:tcPr>
          <w:p w14:paraId="7941673D" w14:textId="34318B60" w:rsidR="004D6EC4" w:rsidRPr="00966119" w:rsidRDefault="004D6EC4" w:rsidP="00845300">
            <w:pPr>
              <w:jc w:val="left"/>
              <w:rPr>
                <w:lang w:val="fr-CA"/>
              </w:rPr>
            </w:pPr>
            <w:r>
              <w:rPr>
                <w:b w:val="0"/>
                <w:bCs w:val="0"/>
                <w:lang w:val="fr-CA"/>
              </w:rPr>
              <w:t xml:space="preserve">La culture de ces sociétés fait </w:t>
            </w:r>
            <w:r w:rsidRPr="009B6F45">
              <w:rPr>
                <w:b w:val="0"/>
                <w:bCs w:val="0"/>
                <w:lang w:val="fr-CA"/>
              </w:rPr>
              <w:t xml:space="preserve">plus </w:t>
            </w:r>
            <w:r>
              <w:rPr>
                <w:b w:val="0"/>
                <w:bCs w:val="0"/>
                <w:lang w:val="fr-CA"/>
              </w:rPr>
              <w:t xml:space="preserve">qu’ailleurs la distinction </w:t>
            </w:r>
            <w:r w:rsidRPr="009B6F45">
              <w:rPr>
                <w:b w:val="0"/>
                <w:bCs w:val="0"/>
                <w:lang w:val="fr-CA"/>
              </w:rPr>
              <w:t xml:space="preserve">entre espace privé (ce qui m’appartient en propre) et espace public (ce qui appartient à tous et/ou </w:t>
            </w:r>
            <w:r>
              <w:rPr>
                <w:b w:val="0"/>
                <w:bCs w:val="0"/>
                <w:lang w:val="fr-CA"/>
              </w:rPr>
              <w:t xml:space="preserve">est </w:t>
            </w:r>
            <w:r w:rsidRPr="009B6F45">
              <w:rPr>
                <w:b w:val="0"/>
                <w:bCs w:val="0"/>
                <w:lang w:val="fr-CA"/>
              </w:rPr>
              <w:t xml:space="preserve">divulgué à tous sans </w:t>
            </w:r>
            <w:r>
              <w:rPr>
                <w:b w:val="0"/>
                <w:bCs w:val="0"/>
                <w:lang w:val="fr-CA"/>
              </w:rPr>
              <w:t>que cela pose de graves problèmes de respect</w:t>
            </w:r>
            <w:r w:rsidRPr="009B6F45">
              <w:rPr>
                <w:b w:val="0"/>
                <w:bCs w:val="0"/>
                <w:lang w:val="fr-CA"/>
              </w:rPr>
              <w:t xml:space="preserve"> de l’intimité)</w:t>
            </w:r>
            <w:r>
              <w:rPr>
                <w:b w:val="0"/>
                <w:bCs w:val="0"/>
                <w:lang w:val="fr-CA"/>
              </w:rPr>
              <w:t>.</w:t>
            </w:r>
          </w:p>
        </w:tc>
        <w:tc>
          <w:tcPr>
            <w:tcW w:w="2268" w:type="dxa"/>
            <w:shd w:val="clear" w:color="auto" w:fill="E6EBF0"/>
            <w:vAlign w:val="center"/>
          </w:tcPr>
          <w:p w14:paraId="5D228CAA" w14:textId="30136F6F" w:rsidR="004D6EC4" w:rsidRPr="004735FB" w:rsidRDefault="004D6EC4" w:rsidP="009C06B8">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321" w:type="dxa"/>
            <w:shd w:val="clear" w:color="auto" w:fill="E6EBF0"/>
            <w:vAlign w:val="center"/>
          </w:tcPr>
          <w:p w14:paraId="117B3931" w14:textId="1F5236F7" w:rsidR="004D6EC4" w:rsidRPr="004735FB" w:rsidRDefault="004D6EC4" w:rsidP="009C06B8">
            <w:pPr>
              <w:jc w:val="center"/>
              <w:cnfStyle w:val="000000100000" w:firstRow="0" w:lastRow="0" w:firstColumn="0" w:lastColumn="0" w:oddVBand="0" w:evenVBand="0" w:oddHBand="1" w:evenHBand="0" w:firstRowFirstColumn="0" w:firstRowLastColumn="0" w:lastRowFirstColumn="0" w:lastRowLastColumn="0"/>
              <w:rPr>
                <w:lang w:val="fr-CA"/>
              </w:rPr>
            </w:pPr>
          </w:p>
        </w:tc>
      </w:tr>
      <w:tr w:rsidR="004D6EC4" w:rsidRPr="002557EC" w14:paraId="10582C02" w14:textId="77777777" w:rsidTr="00C43C5B">
        <w:tc>
          <w:tcPr>
            <w:cnfStyle w:val="001000000000" w:firstRow="0" w:lastRow="0" w:firstColumn="1" w:lastColumn="0" w:oddVBand="0" w:evenVBand="0" w:oddHBand="0" w:evenHBand="0" w:firstRowFirstColumn="0" w:firstRowLastColumn="0" w:lastRowFirstColumn="0" w:lastRowLastColumn="0"/>
            <w:tcW w:w="5665" w:type="dxa"/>
            <w:vAlign w:val="center"/>
          </w:tcPr>
          <w:p w14:paraId="5E1868D7" w14:textId="0B22F0A4" w:rsidR="004D6EC4" w:rsidRPr="00966119" w:rsidRDefault="004D6EC4" w:rsidP="00845300">
            <w:pPr>
              <w:jc w:val="left"/>
              <w:rPr>
                <w:lang w:val="fr-CA"/>
              </w:rPr>
            </w:pPr>
            <w:r>
              <w:rPr>
                <w:b w:val="0"/>
                <w:bCs w:val="0"/>
                <w:lang w:val="fr-CA"/>
              </w:rPr>
              <w:t>La culture de ces sociétés est</w:t>
            </w:r>
            <w:r w:rsidRPr="009B6F45">
              <w:rPr>
                <w:b w:val="0"/>
                <w:bCs w:val="0"/>
                <w:lang w:val="fr-CA"/>
              </w:rPr>
              <w:t xml:space="preserve"> plus tournée vers le passé que vers le futur</w:t>
            </w:r>
            <w:r>
              <w:rPr>
                <w:b w:val="0"/>
                <w:bCs w:val="0"/>
                <w:lang w:val="fr-CA"/>
              </w:rPr>
              <w:t>.</w:t>
            </w:r>
          </w:p>
        </w:tc>
        <w:tc>
          <w:tcPr>
            <w:tcW w:w="2268" w:type="dxa"/>
            <w:vAlign w:val="center"/>
          </w:tcPr>
          <w:p w14:paraId="697AD5BF" w14:textId="74A6B6A9" w:rsidR="004D6EC4" w:rsidRPr="004735FB" w:rsidRDefault="004D6EC4" w:rsidP="009C06B8">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321" w:type="dxa"/>
            <w:vAlign w:val="center"/>
          </w:tcPr>
          <w:p w14:paraId="2866F1D4" w14:textId="3ABA5A38" w:rsidR="004D6EC4" w:rsidRPr="004735FB" w:rsidRDefault="004D6EC4" w:rsidP="009C06B8">
            <w:pPr>
              <w:jc w:val="center"/>
              <w:cnfStyle w:val="000000000000" w:firstRow="0" w:lastRow="0" w:firstColumn="0" w:lastColumn="0" w:oddVBand="0" w:evenVBand="0" w:oddHBand="0" w:evenHBand="0" w:firstRowFirstColumn="0" w:firstRowLastColumn="0" w:lastRowFirstColumn="0" w:lastRowLastColumn="0"/>
              <w:rPr>
                <w:lang w:val="fr-CA"/>
              </w:rPr>
            </w:pPr>
          </w:p>
        </w:tc>
      </w:tr>
      <w:tr w:rsidR="004D6EC4" w:rsidRPr="002557EC" w14:paraId="2B04A0E3" w14:textId="77777777" w:rsidTr="00C43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shd w:val="clear" w:color="auto" w:fill="E6EBF0"/>
            <w:vAlign w:val="center"/>
          </w:tcPr>
          <w:p w14:paraId="7A42CF48" w14:textId="6A5A8FF8" w:rsidR="004D6EC4" w:rsidRPr="00966119" w:rsidRDefault="004D6EC4" w:rsidP="00845300">
            <w:pPr>
              <w:jc w:val="left"/>
              <w:rPr>
                <w:lang w:val="fr-CA"/>
              </w:rPr>
            </w:pPr>
            <w:r>
              <w:rPr>
                <w:b w:val="0"/>
                <w:bCs w:val="0"/>
                <w:lang w:val="fr-CA"/>
              </w:rPr>
              <w:t>La culture de ces sociétés est plus collectiviste qu’individualiste.</w:t>
            </w:r>
          </w:p>
        </w:tc>
        <w:tc>
          <w:tcPr>
            <w:tcW w:w="2268" w:type="dxa"/>
            <w:shd w:val="clear" w:color="auto" w:fill="E6EBF0"/>
            <w:vAlign w:val="center"/>
          </w:tcPr>
          <w:p w14:paraId="7016E83A" w14:textId="706E84FC" w:rsidR="004D6EC4" w:rsidRPr="004735FB" w:rsidRDefault="004D6EC4" w:rsidP="009C06B8">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321" w:type="dxa"/>
            <w:shd w:val="clear" w:color="auto" w:fill="E6EBF0"/>
            <w:vAlign w:val="center"/>
          </w:tcPr>
          <w:p w14:paraId="39D7E8A4" w14:textId="1A23F4AE" w:rsidR="004D6EC4" w:rsidRPr="004735FB" w:rsidRDefault="004D6EC4" w:rsidP="009C06B8">
            <w:pPr>
              <w:jc w:val="center"/>
              <w:cnfStyle w:val="000000100000" w:firstRow="0" w:lastRow="0" w:firstColumn="0" w:lastColumn="0" w:oddVBand="0" w:evenVBand="0" w:oddHBand="1" w:evenHBand="0" w:firstRowFirstColumn="0" w:firstRowLastColumn="0" w:lastRowFirstColumn="0" w:lastRowLastColumn="0"/>
              <w:rPr>
                <w:lang w:val="fr-CA"/>
              </w:rPr>
            </w:pPr>
          </w:p>
        </w:tc>
      </w:tr>
    </w:tbl>
    <w:p w14:paraId="6B9CFEFA" w14:textId="62D26D3F" w:rsidR="004D6EC4" w:rsidRDefault="004D6EC4" w:rsidP="004D6EC4">
      <w:pPr>
        <w:rPr>
          <w:rFonts w:asciiTheme="minorHAnsi" w:hAnsiTheme="minorHAnsi" w:cstheme="minorHAnsi"/>
          <w:lang w:val="fr-CA"/>
        </w:rPr>
      </w:pPr>
    </w:p>
    <w:p w14:paraId="3DB601FF" w14:textId="6EF21865" w:rsidR="008012FA" w:rsidRDefault="008012FA" w:rsidP="004D6EC4">
      <w:pPr>
        <w:rPr>
          <w:rFonts w:asciiTheme="minorHAnsi" w:hAnsiTheme="minorHAnsi" w:cstheme="minorHAnsi"/>
          <w:lang w:val="fr-CA"/>
        </w:rPr>
      </w:pPr>
    </w:p>
    <w:p w14:paraId="589EBD85" w14:textId="08E1DEBF" w:rsidR="008012FA" w:rsidRDefault="008012FA">
      <w:pPr>
        <w:jc w:val="left"/>
        <w:rPr>
          <w:rFonts w:asciiTheme="minorHAnsi" w:hAnsiTheme="minorHAnsi" w:cstheme="minorHAnsi"/>
          <w:lang w:val="fr-CA"/>
        </w:rPr>
      </w:pPr>
      <w:r>
        <w:rPr>
          <w:rFonts w:asciiTheme="minorHAnsi" w:hAnsiTheme="minorHAnsi" w:cstheme="minorHAnsi"/>
          <w:lang w:val="fr-CA"/>
        </w:rPr>
        <w:br w:type="page"/>
      </w:r>
    </w:p>
    <w:p w14:paraId="29C48D9E" w14:textId="5E768408" w:rsidR="004D6EC4" w:rsidRPr="00796BE3" w:rsidRDefault="004D6EC4" w:rsidP="00834263">
      <w:pPr>
        <w:pStyle w:val="question"/>
      </w:pPr>
      <w:r w:rsidRPr="00796BE3">
        <w:lastRenderedPageBreak/>
        <w:t xml:space="preserve">Question </w:t>
      </w:r>
      <w:r w:rsidR="002557EC">
        <w:t>6</w:t>
      </w:r>
    </w:p>
    <w:p w14:paraId="7479A33D" w14:textId="77777777" w:rsidR="004D6EC4" w:rsidRDefault="004D6EC4" w:rsidP="004D6EC4">
      <w:pPr>
        <w:rPr>
          <w:rFonts w:asciiTheme="minorHAnsi" w:hAnsiTheme="minorHAnsi" w:cstheme="minorHAnsi"/>
          <w:lang w:val="fr-CA"/>
        </w:rPr>
      </w:pPr>
    </w:p>
    <w:p w14:paraId="797847E1" w14:textId="77777777" w:rsidR="004D6EC4" w:rsidRPr="009D4BFA" w:rsidRDefault="004D6EC4" w:rsidP="004D6EC4">
      <w:pPr>
        <w:rPr>
          <w:lang w:val="fr-CA"/>
        </w:rPr>
      </w:pPr>
      <w:r>
        <w:rPr>
          <w:lang w:val="fr-CA"/>
        </w:rPr>
        <w:t>Cette question-ci est une question fourre-tout qui vous permet de couvrir la matière des pages 44 à 57 de votre manuel de cours.</w:t>
      </w:r>
    </w:p>
    <w:p w14:paraId="166A7229" w14:textId="77777777" w:rsidR="004D6EC4" w:rsidRPr="009D4BFA" w:rsidRDefault="004D6EC4" w:rsidP="004D6EC4">
      <w:pPr>
        <w:rPr>
          <w:lang w:val="fr-CA"/>
        </w:rPr>
      </w:pPr>
    </w:p>
    <w:p w14:paraId="7B568175" w14:textId="47699475" w:rsidR="004D6EC4" w:rsidRPr="00834263" w:rsidRDefault="004D6EC4" w:rsidP="004D6EC4">
      <w:pPr>
        <w:pStyle w:val="ListParagraph"/>
        <w:numPr>
          <w:ilvl w:val="0"/>
          <w:numId w:val="3"/>
        </w:numPr>
        <w:rPr>
          <w:bCs/>
          <w:lang w:val="fr-CA"/>
        </w:rPr>
      </w:pPr>
      <w:r w:rsidRPr="006B4AFC">
        <w:rPr>
          <w:bCs/>
          <w:lang w:val="fr-CA"/>
        </w:rPr>
        <w:t>Utilisez les cases de la colonne du centre du tableau</w:t>
      </w:r>
      <w:r>
        <w:rPr>
          <w:bCs/>
          <w:lang w:val="fr-CA"/>
        </w:rPr>
        <w:t xml:space="preserve"> </w:t>
      </w:r>
      <w:r>
        <w:rPr>
          <w:lang w:val="fr-CA"/>
        </w:rPr>
        <w:t>qui se trouve</w:t>
      </w:r>
      <w:r w:rsidRPr="006B4AFC">
        <w:rPr>
          <w:bCs/>
          <w:lang w:val="fr-CA"/>
        </w:rPr>
        <w:t xml:space="preserve"> </w:t>
      </w:r>
      <w:r>
        <w:rPr>
          <w:bCs/>
          <w:lang w:val="fr-CA"/>
        </w:rPr>
        <w:t>ci-dessous</w:t>
      </w:r>
      <w:r w:rsidRPr="006B4AFC">
        <w:rPr>
          <w:bCs/>
          <w:lang w:val="fr-CA"/>
        </w:rPr>
        <w:t xml:space="preserve"> pour dire si les énoncés présentés dans la colonne de gauche sont vrais ou faux.</w:t>
      </w:r>
    </w:p>
    <w:p w14:paraId="40B14EC7" w14:textId="77777777" w:rsidR="004D6EC4" w:rsidRPr="009D4BFA" w:rsidRDefault="004D6EC4" w:rsidP="004D6EC4">
      <w:pPr>
        <w:rPr>
          <w:lang w:val="fr-CA"/>
        </w:rPr>
      </w:pPr>
    </w:p>
    <w:p w14:paraId="6D280A12" w14:textId="2CC89E62" w:rsidR="004D6EC4" w:rsidRPr="00966119" w:rsidRDefault="004D6EC4" w:rsidP="00834263">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rPr>
          <w:b/>
          <w:lang w:val="fr-CA"/>
        </w:rPr>
      </w:pPr>
      <w:r w:rsidRPr="00966119">
        <w:rPr>
          <w:b/>
          <w:lang w:val="fr-CA"/>
        </w:rPr>
        <w:t>À noter :</w:t>
      </w:r>
    </w:p>
    <w:p w14:paraId="34175651" w14:textId="77777777" w:rsidR="004D6EC4" w:rsidRDefault="004D6EC4" w:rsidP="00834263">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rPr>
          <w:lang w:val="fr-CA"/>
        </w:rPr>
      </w:pPr>
      <w:r w:rsidRPr="009D4BFA">
        <w:rPr>
          <w:lang w:val="fr-CA"/>
        </w:rPr>
        <w:t>Un exemple de bonne réponse est fourni dans la première rangée du tableau</w:t>
      </w:r>
      <w:r>
        <w:rPr>
          <w:lang w:val="fr-CA"/>
        </w:rPr>
        <w:t>. C’est à vous de remplir les cases laissées vides dans les autres rangées du tableau</w:t>
      </w:r>
      <w:r w:rsidRPr="009D4BFA">
        <w:rPr>
          <w:lang w:val="fr-CA"/>
        </w:rPr>
        <w:t>.</w:t>
      </w:r>
    </w:p>
    <w:p w14:paraId="7E572BFA" w14:textId="77777777" w:rsidR="004D6EC4" w:rsidRPr="009D4BFA" w:rsidRDefault="004D6EC4" w:rsidP="00834263">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rPr>
          <w:lang w:val="fr-CA"/>
        </w:rPr>
      </w:pPr>
    </w:p>
    <w:p w14:paraId="713F0BC1" w14:textId="77777777" w:rsidR="004D6EC4" w:rsidRDefault="004D6EC4" w:rsidP="004D6EC4">
      <w:pPr>
        <w:rPr>
          <w:lang w:val="fr-CA"/>
        </w:rPr>
      </w:pPr>
    </w:p>
    <w:p w14:paraId="1AB2E7B9" w14:textId="77777777" w:rsidR="004D6EC4" w:rsidRPr="009D4BFA" w:rsidRDefault="004D6EC4" w:rsidP="004D6EC4">
      <w:pPr>
        <w:rPr>
          <w:lang w:val="fr-CA"/>
        </w:rPr>
      </w:pPr>
    </w:p>
    <w:tbl>
      <w:tblPr>
        <w:tblStyle w:val="GridTable4-Accent1"/>
        <w:tblW w:w="9351"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2" w:type="dxa"/>
          <w:bottom w:w="142" w:type="dxa"/>
        </w:tblCellMar>
        <w:tblLook w:val="04A0" w:firstRow="1" w:lastRow="0" w:firstColumn="1" w:lastColumn="0" w:noHBand="0" w:noVBand="1"/>
      </w:tblPr>
      <w:tblGrid>
        <w:gridCol w:w="6516"/>
        <w:gridCol w:w="1417"/>
        <w:gridCol w:w="1418"/>
      </w:tblGrid>
      <w:tr w:rsidR="004D6EC4" w:rsidRPr="006112BA" w14:paraId="28150EA6" w14:textId="77777777" w:rsidTr="00C43C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5C705A61" w14:textId="77777777" w:rsidR="004D6EC4" w:rsidRPr="009E3C2A" w:rsidRDefault="004D6EC4" w:rsidP="009C06B8">
            <w:pPr>
              <w:jc w:val="center"/>
              <w:rPr>
                <w:rFonts w:asciiTheme="minorHAnsi" w:hAnsiTheme="minorHAnsi" w:cstheme="minorHAnsi"/>
                <w:bCs w:val="0"/>
                <w:color w:val="000000" w:themeColor="text1"/>
                <w:lang w:val="fr-CA"/>
              </w:rPr>
            </w:pPr>
            <w:r w:rsidRPr="009E3C2A">
              <w:rPr>
                <w:rFonts w:asciiTheme="minorHAnsi" w:hAnsiTheme="minorHAnsi" w:cstheme="minorHAnsi"/>
                <w:bCs w:val="0"/>
                <w:color w:val="000000" w:themeColor="text1"/>
                <w:lang w:val="fr-CA"/>
              </w:rPr>
              <w:t>ÉNONCÉ</w:t>
            </w:r>
          </w:p>
        </w:tc>
        <w:tc>
          <w:tcPr>
            <w:tcW w:w="1417"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5D482197" w14:textId="77777777" w:rsidR="004D6EC4" w:rsidRPr="009E3C2A" w:rsidRDefault="004D6EC4" w:rsidP="009C06B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fr-CA"/>
              </w:rPr>
            </w:pPr>
            <w:r w:rsidRPr="009E3C2A">
              <w:rPr>
                <w:rFonts w:asciiTheme="minorHAnsi" w:hAnsiTheme="minorHAnsi" w:cstheme="minorHAnsi"/>
                <w:bCs w:val="0"/>
                <w:color w:val="000000" w:themeColor="text1"/>
                <w:lang w:val="fr-CA"/>
              </w:rPr>
              <w:t>VRAI</w:t>
            </w:r>
          </w:p>
          <w:p w14:paraId="333D7C57" w14:textId="77777777" w:rsidR="004D6EC4" w:rsidRPr="009E3C2A" w:rsidRDefault="004D6EC4" w:rsidP="009C06B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lang w:val="fr-CA"/>
              </w:rPr>
            </w:pPr>
            <w:r w:rsidRPr="009E3C2A">
              <w:rPr>
                <w:rFonts w:asciiTheme="minorHAnsi" w:hAnsiTheme="minorHAnsi" w:cstheme="minorHAnsi"/>
                <w:bCs w:val="0"/>
                <w:color w:val="000000" w:themeColor="text1"/>
                <w:lang w:val="fr-CA"/>
              </w:rPr>
              <w:t>OU FAUX</w:t>
            </w:r>
          </w:p>
        </w:tc>
        <w:tc>
          <w:tcPr>
            <w:tcW w:w="1418"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6F5196DA" w14:textId="1376B83F" w:rsidR="004D6EC4" w:rsidRPr="00C43C5B" w:rsidRDefault="004D6EC4" w:rsidP="00C43C5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lang w:val="fr-CA"/>
              </w:rPr>
            </w:pPr>
            <w:r w:rsidRPr="009E3C2A">
              <w:rPr>
                <w:rFonts w:asciiTheme="minorHAnsi" w:hAnsiTheme="minorHAnsi" w:cstheme="minorHAnsi"/>
                <w:color w:val="000000" w:themeColor="text1"/>
                <w:lang w:val="fr-CA"/>
              </w:rPr>
              <w:t>PAGE DU MANUEL</w:t>
            </w:r>
          </w:p>
        </w:tc>
      </w:tr>
      <w:tr w:rsidR="004D6EC4" w:rsidRPr="004735FB" w14:paraId="5950C1AB" w14:textId="77777777" w:rsidTr="00C43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538135" w:themeColor="accent6" w:themeShade="BF"/>
            </w:tcBorders>
            <w:shd w:val="clear" w:color="auto" w:fill="E6EBF0"/>
            <w:vAlign w:val="center"/>
          </w:tcPr>
          <w:p w14:paraId="5121B5FC" w14:textId="74A3BBE0" w:rsidR="004D6EC4" w:rsidRPr="00966119" w:rsidRDefault="004D6EC4" w:rsidP="00845300">
            <w:pPr>
              <w:jc w:val="left"/>
              <w:rPr>
                <w:lang w:val="fr-CA"/>
              </w:rPr>
            </w:pPr>
            <w:r>
              <w:rPr>
                <w:b w:val="0"/>
                <w:bCs w:val="0"/>
                <w:lang w:val="fr-CA"/>
              </w:rPr>
              <w:t xml:space="preserve">Le rapport à autrui est celui </w:t>
            </w:r>
            <w:r w:rsidRPr="005C4AF2">
              <w:rPr>
                <w:b w:val="0"/>
                <w:bCs w:val="0"/>
                <w:lang w:val="fr-CA"/>
              </w:rPr>
              <w:t xml:space="preserve">dans lequel </w:t>
            </w:r>
            <w:r>
              <w:rPr>
                <w:b w:val="0"/>
                <w:bCs w:val="0"/>
                <w:lang w:val="fr-CA"/>
              </w:rPr>
              <w:t>on retrouve</w:t>
            </w:r>
            <w:r w:rsidRPr="005C4AF2">
              <w:rPr>
                <w:b w:val="0"/>
                <w:bCs w:val="0"/>
                <w:lang w:val="fr-CA"/>
              </w:rPr>
              <w:t xml:space="preserve"> les trois logiques </w:t>
            </w:r>
            <w:r>
              <w:rPr>
                <w:b w:val="0"/>
                <w:bCs w:val="0"/>
                <w:lang w:val="fr-CA"/>
              </w:rPr>
              <w:t xml:space="preserve">culturelles </w:t>
            </w:r>
            <w:r w:rsidRPr="005C4AF2">
              <w:rPr>
                <w:b w:val="0"/>
                <w:bCs w:val="0"/>
                <w:lang w:val="fr-CA"/>
              </w:rPr>
              <w:t xml:space="preserve">dont parle Philippe d’Iribarne pour différencier la culture de la France de celle </w:t>
            </w:r>
            <w:r>
              <w:rPr>
                <w:b w:val="0"/>
                <w:bCs w:val="0"/>
                <w:lang w:val="fr-CA"/>
              </w:rPr>
              <w:t xml:space="preserve">des </w:t>
            </w:r>
            <w:r w:rsidRPr="005C4AF2">
              <w:rPr>
                <w:b w:val="0"/>
                <w:bCs w:val="0"/>
                <w:lang w:val="fr-CA"/>
              </w:rPr>
              <w:t>États-Unis ainsi que de celle des Pays-Bas</w:t>
            </w:r>
            <w:r>
              <w:rPr>
                <w:b w:val="0"/>
                <w:bCs w:val="0"/>
                <w:lang w:val="fr-CA"/>
              </w:rPr>
              <w:t>.</w:t>
            </w:r>
          </w:p>
        </w:tc>
        <w:tc>
          <w:tcPr>
            <w:tcW w:w="1417" w:type="dxa"/>
            <w:tcBorders>
              <w:top w:val="single" w:sz="4" w:space="0" w:color="538135" w:themeColor="accent6" w:themeShade="BF"/>
            </w:tcBorders>
            <w:shd w:val="clear" w:color="auto" w:fill="E6EBF0"/>
            <w:vAlign w:val="center"/>
          </w:tcPr>
          <w:p w14:paraId="154F6EA6" w14:textId="77777777" w:rsidR="004D6EC4" w:rsidRPr="004735FB" w:rsidRDefault="004D6EC4" w:rsidP="009C06B8">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Vrai</w:t>
            </w:r>
          </w:p>
        </w:tc>
        <w:tc>
          <w:tcPr>
            <w:tcW w:w="1418" w:type="dxa"/>
            <w:tcBorders>
              <w:top w:val="single" w:sz="4" w:space="0" w:color="538135" w:themeColor="accent6" w:themeShade="BF"/>
            </w:tcBorders>
            <w:shd w:val="clear" w:color="auto" w:fill="E6EBF0"/>
            <w:vAlign w:val="center"/>
          </w:tcPr>
          <w:p w14:paraId="7E6181E0" w14:textId="7B4C43EC" w:rsidR="004D6EC4" w:rsidRDefault="004D6EC4" w:rsidP="00845300">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53-57</w:t>
            </w:r>
            <w:r w:rsidR="00845300">
              <w:rPr>
                <w:lang w:val="fr-CA"/>
              </w:rPr>
              <w:br/>
            </w:r>
            <w:r>
              <w:rPr>
                <w:lang w:val="fr-CA"/>
              </w:rPr>
              <w:t>et</w:t>
            </w:r>
          </w:p>
          <w:p w14:paraId="7DC06788" w14:textId="77777777" w:rsidR="004D6EC4" w:rsidRPr="004735FB" w:rsidRDefault="004D6EC4" w:rsidP="009C06B8">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90-91</w:t>
            </w:r>
          </w:p>
        </w:tc>
      </w:tr>
      <w:tr w:rsidR="004D6EC4" w:rsidRPr="002557EC" w14:paraId="2CD8D9BA" w14:textId="77777777" w:rsidTr="00C43C5B">
        <w:tc>
          <w:tcPr>
            <w:cnfStyle w:val="001000000000" w:firstRow="0" w:lastRow="0" w:firstColumn="1" w:lastColumn="0" w:oddVBand="0" w:evenVBand="0" w:oddHBand="0" w:evenHBand="0" w:firstRowFirstColumn="0" w:firstRowLastColumn="0" w:lastRowFirstColumn="0" w:lastRowLastColumn="0"/>
            <w:tcW w:w="6516" w:type="dxa"/>
            <w:vAlign w:val="center"/>
          </w:tcPr>
          <w:p w14:paraId="35EFC6EF" w14:textId="6B177CA6" w:rsidR="004D6EC4" w:rsidRPr="00966119" w:rsidRDefault="004D6EC4" w:rsidP="00845300">
            <w:pPr>
              <w:jc w:val="left"/>
              <w:rPr>
                <w:lang w:val="fr-CA"/>
              </w:rPr>
            </w:pPr>
            <w:r w:rsidRPr="005C4AF2">
              <w:rPr>
                <w:b w:val="0"/>
                <w:bCs w:val="0"/>
                <w:lang w:val="fr-CA"/>
              </w:rPr>
              <w:t xml:space="preserve">Les francophones du monde entretiennent un rapport suffisamment semblable </w:t>
            </w:r>
            <w:r>
              <w:rPr>
                <w:b w:val="0"/>
                <w:bCs w:val="0"/>
                <w:lang w:val="fr-CA"/>
              </w:rPr>
              <w:t>avec</w:t>
            </w:r>
            <w:r w:rsidRPr="005C4AF2">
              <w:rPr>
                <w:b w:val="0"/>
                <w:bCs w:val="0"/>
                <w:lang w:val="fr-CA"/>
              </w:rPr>
              <w:t xml:space="preserve"> la langue française pour qu’il n’y ait pas entre eux le genre de malentendus culturels qui existe entre Français et Américains par rapport à leur langue respective.</w:t>
            </w:r>
          </w:p>
        </w:tc>
        <w:tc>
          <w:tcPr>
            <w:tcW w:w="1417" w:type="dxa"/>
            <w:vAlign w:val="center"/>
          </w:tcPr>
          <w:p w14:paraId="4AAF9A76" w14:textId="08A3FFA4" w:rsidR="004D6EC4" w:rsidRPr="004735FB" w:rsidRDefault="004D6EC4" w:rsidP="009C06B8">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418" w:type="dxa"/>
            <w:vAlign w:val="center"/>
          </w:tcPr>
          <w:p w14:paraId="4DC58053" w14:textId="74840AEC" w:rsidR="004D6EC4" w:rsidRPr="004735FB" w:rsidRDefault="004D6EC4" w:rsidP="009C06B8">
            <w:pPr>
              <w:jc w:val="center"/>
              <w:cnfStyle w:val="000000000000" w:firstRow="0" w:lastRow="0" w:firstColumn="0" w:lastColumn="0" w:oddVBand="0" w:evenVBand="0" w:oddHBand="0" w:evenHBand="0" w:firstRowFirstColumn="0" w:firstRowLastColumn="0" w:lastRowFirstColumn="0" w:lastRowLastColumn="0"/>
              <w:rPr>
                <w:lang w:val="fr-CA"/>
              </w:rPr>
            </w:pPr>
          </w:p>
        </w:tc>
      </w:tr>
      <w:tr w:rsidR="004D6EC4" w:rsidRPr="002557EC" w14:paraId="0118C27E" w14:textId="77777777" w:rsidTr="00C43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shd w:val="clear" w:color="auto" w:fill="E6EBF0"/>
            <w:vAlign w:val="center"/>
          </w:tcPr>
          <w:p w14:paraId="2D2B6825" w14:textId="5AE816AC" w:rsidR="004D6EC4" w:rsidRPr="00966119" w:rsidRDefault="004D6EC4" w:rsidP="00845300">
            <w:pPr>
              <w:jc w:val="left"/>
              <w:rPr>
                <w:lang w:val="fr-CA"/>
              </w:rPr>
            </w:pPr>
            <w:r w:rsidRPr="004022CB">
              <w:rPr>
                <w:b w:val="0"/>
                <w:bCs w:val="0"/>
                <w:lang w:val="fr-CA"/>
              </w:rPr>
              <w:t>Parler de façon brillante avec moult citations et référence</w:t>
            </w:r>
            <w:r>
              <w:rPr>
                <w:b w:val="0"/>
                <w:bCs w:val="0"/>
                <w:lang w:val="fr-CA"/>
              </w:rPr>
              <w:t>s</w:t>
            </w:r>
            <w:r w:rsidRPr="004022CB">
              <w:rPr>
                <w:b w:val="0"/>
                <w:bCs w:val="0"/>
                <w:lang w:val="fr-CA"/>
              </w:rPr>
              <w:t xml:space="preserve"> est admiré en France et est considéré comme une manifestation d’arrogance et de snobisme aux États-Unis</w:t>
            </w:r>
            <w:r>
              <w:rPr>
                <w:b w:val="0"/>
                <w:bCs w:val="0"/>
                <w:lang w:val="fr-CA"/>
              </w:rPr>
              <w:t>.</w:t>
            </w:r>
          </w:p>
        </w:tc>
        <w:tc>
          <w:tcPr>
            <w:tcW w:w="1417" w:type="dxa"/>
            <w:shd w:val="clear" w:color="auto" w:fill="E6EBF0"/>
            <w:vAlign w:val="center"/>
          </w:tcPr>
          <w:p w14:paraId="7547148D" w14:textId="1692EC74" w:rsidR="004D6EC4" w:rsidRPr="004735FB" w:rsidRDefault="004D6EC4" w:rsidP="009C06B8">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418" w:type="dxa"/>
            <w:shd w:val="clear" w:color="auto" w:fill="E6EBF0"/>
            <w:vAlign w:val="center"/>
          </w:tcPr>
          <w:p w14:paraId="42EC5F81" w14:textId="1D85E89F" w:rsidR="004D6EC4" w:rsidRPr="004735FB" w:rsidRDefault="004D6EC4" w:rsidP="009C06B8">
            <w:pPr>
              <w:jc w:val="center"/>
              <w:cnfStyle w:val="000000100000" w:firstRow="0" w:lastRow="0" w:firstColumn="0" w:lastColumn="0" w:oddVBand="0" w:evenVBand="0" w:oddHBand="1" w:evenHBand="0" w:firstRowFirstColumn="0" w:firstRowLastColumn="0" w:lastRowFirstColumn="0" w:lastRowLastColumn="0"/>
              <w:rPr>
                <w:lang w:val="fr-CA"/>
              </w:rPr>
            </w:pPr>
          </w:p>
        </w:tc>
      </w:tr>
      <w:tr w:rsidR="004D6EC4" w:rsidRPr="002557EC" w14:paraId="06912C5B" w14:textId="77777777" w:rsidTr="00C43C5B">
        <w:tc>
          <w:tcPr>
            <w:cnfStyle w:val="001000000000" w:firstRow="0" w:lastRow="0" w:firstColumn="1" w:lastColumn="0" w:oddVBand="0" w:evenVBand="0" w:oddHBand="0" w:evenHBand="0" w:firstRowFirstColumn="0" w:firstRowLastColumn="0" w:lastRowFirstColumn="0" w:lastRowLastColumn="0"/>
            <w:tcW w:w="6516" w:type="dxa"/>
            <w:vAlign w:val="center"/>
          </w:tcPr>
          <w:p w14:paraId="709F8D09" w14:textId="748DA018" w:rsidR="004D6EC4" w:rsidRPr="00966119" w:rsidRDefault="004D6EC4" w:rsidP="00845300">
            <w:pPr>
              <w:jc w:val="left"/>
              <w:rPr>
                <w:lang w:val="fr-CA"/>
              </w:rPr>
            </w:pPr>
            <w:r w:rsidRPr="004022CB">
              <w:rPr>
                <w:b w:val="0"/>
                <w:bCs w:val="0"/>
                <w:lang w:val="fr-CA"/>
              </w:rPr>
              <w:t>La conversation est un art fait pour briller, en France, alors qu’elle a un but essentiellement utilitaire aux États-Unis</w:t>
            </w:r>
            <w:r>
              <w:rPr>
                <w:b w:val="0"/>
                <w:bCs w:val="0"/>
                <w:lang w:val="fr-CA"/>
              </w:rPr>
              <w:t>.</w:t>
            </w:r>
          </w:p>
        </w:tc>
        <w:tc>
          <w:tcPr>
            <w:tcW w:w="1417" w:type="dxa"/>
            <w:vAlign w:val="center"/>
          </w:tcPr>
          <w:p w14:paraId="33F27D75" w14:textId="08FAC45E" w:rsidR="004D6EC4" w:rsidRPr="004735FB" w:rsidRDefault="004D6EC4" w:rsidP="009C06B8">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418" w:type="dxa"/>
            <w:vAlign w:val="center"/>
          </w:tcPr>
          <w:p w14:paraId="78C3B204" w14:textId="3539E45E" w:rsidR="004D6EC4" w:rsidRPr="004735FB" w:rsidRDefault="004D6EC4" w:rsidP="009C06B8">
            <w:pPr>
              <w:jc w:val="center"/>
              <w:cnfStyle w:val="000000000000" w:firstRow="0" w:lastRow="0" w:firstColumn="0" w:lastColumn="0" w:oddVBand="0" w:evenVBand="0" w:oddHBand="0" w:evenHBand="0" w:firstRowFirstColumn="0" w:firstRowLastColumn="0" w:lastRowFirstColumn="0" w:lastRowLastColumn="0"/>
              <w:rPr>
                <w:lang w:val="fr-CA"/>
              </w:rPr>
            </w:pPr>
          </w:p>
        </w:tc>
      </w:tr>
      <w:tr w:rsidR="004D6EC4" w:rsidRPr="002557EC" w14:paraId="570DB39D" w14:textId="77777777" w:rsidTr="00C43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shd w:val="clear" w:color="auto" w:fill="E6EBF0"/>
            <w:vAlign w:val="center"/>
          </w:tcPr>
          <w:p w14:paraId="15A15ED3" w14:textId="4A7294D0" w:rsidR="004D6EC4" w:rsidRPr="00966119" w:rsidRDefault="004D6EC4" w:rsidP="00845300">
            <w:pPr>
              <w:jc w:val="left"/>
              <w:rPr>
                <w:lang w:val="fr-CA"/>
              </w:rPr>
            </w:pPr>
            <w:r>
              <w:rPr>
                <w:b w:val="0"/>
                <w:bCs w:val="0"/>
                <w:lang w:val="fr-CA"/>
              </w:rPr>
              <w:t>Quand ils vous parlent du rapport à l’espace, les auteurs de la section du manuel de cours sur laquelle porte l’ensemble des énoncés de cette question soutiennent que les cultures nordiques, germaniques et anglo-saxonnes ont moins tendance à se toucher facilement et/ou à se regarder fixement sans éprouver de sentiment d’invasion.</w:t>
            </w:r>
          </w:p>
        </w:tc>
        <w:tc>
          <w:tcPr>
            <w:tcW w:w="1417" w:type="dxa"/>
            <w:shd w:val="clear" w:color="auto" w:fill="E6EBF0"/>
            <w:vAlign w:val="center"/>
          </w:tcPr>
          <w:p w14:paraId="6ABF7F18" w14:textId="174BF1F0" w:rsidR="004D6EC4" w:rsidRPr="004735FB" w:rsidRDefault="004D6EC4" w:rsidP="009C06B8">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418" w:type="dxa"/>
            <w:shd w:val="clear" w:color="auto" w:fill="E6EBF0"/>
            <w:vAlign w:val="center"/>
          </w:tcPr>
          <w:p w14:paraId="4F7BAFA2" w14:textId="578D48F8" w:rsidR="004D6EC4" w:rsidRPr="004735FB" w:rsidRDefault="004D6EC4" w:rsidP="009C06B8">
            <w:pPr>
              <w:jc w:val="center"/>
              <w:cnfStyle w:val="000000100000" w:firstRow="0" w:lastRow="0" w:firstColumn="0" w:lastColumn="0" w:oddVBand="0" w:evenVBand="0" w:oddHBand="1" w:evenHBand="0" w:firstRowFirstColumn="0" w:firstRowLastColumn="0" w:lastRowFirstColumn="0" w:lastRowLastColumn="0"/>
              <w:rPr>
                <w:lang w:val="fr-CA"/>
              </w:rPr>
            </w:pPr>
          </w:p>
        </w:tc>
      </w:tr>
      <w:tr w:rsidR="004D6EC4" w:rsidRPr="002557EC" w14:paraId="3A09A460" w14:textId="77777777" w:rsidTr="00C43C5B">
        <w:tc>
          <w:tcPr>
            <w:cnfStyle w:val="001000000000" w:firstRow="0" w:lastRow="0" w:firstColumn="1" w:lastColumn="0" w:oddVBand="0" w:evenVBand="0" w:oddHBand="0" w:evenHBand="0" w:firstRowFirstColumn="0" w:firstRowLastColumn="0" w:lastRowFirstColumn="0" w:lastRowLastColumn="0"/>
            <w:tcW w:w="6516" w:type="dxa"/>
            <w:vAlign w:val="center"/>
          </w:tcPr>
          <w:p w14:paraId="216AB5DB" w14:textId="23995D9D" w:rsidR="004D6EC4" w:rsidRPr="00966119" w:rsidRDefault="004D6EC4" w:rsidP="00845300">
            <w:pPr>
              <w:jc w:val="left"/>
              <w:rPr>
                <w:lang w:val="fr-CA"/>
              </w:rPr>
            </w:pPr>
            <w:r w:rsidRPr="004022CB">
              <w:rPr>
                <w:b w:val="0"/>
                <w:bCs w:val="0"/>
                <w:lang w:val="fr-CA"/>
              </w:rPr>
              <w:t xml:space="preserve">Ce sont les cultures où le rapport au temps est plus </w:t>
            </w:r>
            <w:proofErr w:type="spellStart"/>
            <w:r w:rsidRPr="004022CB">
              <w:rPr>
                <w:b w:val="0"/>
                <w:bCs w:val="0"/>
                <w:lang w:val="fr-CA"/>
              </w:rPr>
              <w:t>polychronique</w:t>
            </w:r>
            <w:proofErr w:type="spellEnd"/>
            <w:r w:rsidRPr="004022CB">
              <w:rPr>
                <w:b w:val="0"/>
                <w:bCs w:val="0"/>
                <w:lang w:val="fr-CA"/>
              </w:rPr>
              <w:t xml:space="preserve"> que </w:t>
            </w:r>
            <w:proofErr w:type="spellStart"/>
            <w:r w:rsidRPr="004022CB">
              <w:rPr>
                <w:b w:val="0"/>
                <w:bCs w:val="0"/>
                <w:lang w:val="fr-CA"/>
              </w:rPr>
              <w:t>monochronique</w:t>
            </w:r>
            <w:proofErr w:type="spellEnd"/>
            <w:r w:rsidRPr="004022CB">
              <w:rPr>
                <w:b w:val="0"/>
                <w:bCs w:val="0"/>
                <w:lang w:val="fr-CA"/>
              </w:rPr>
              <w:t xml:space="preserve"> qui ont eu une longueur d’avance dans l’adaptation aux modes de travail commandés par la révolution industrielle.</w:t>
            </w:r>
          </w:p>
        </w:tc>
        <w:tc>
          <w:tcPr>
            <w:tcW w:w="1417" w:type="dxa"/>
            <w:vAlign w:val="center"/>
          </w:tcPr>
          <w:p w14:paraId="15CF61D6" w14:textId="312D5018" w:rsidR="004D6EC4" w:rsidRPr="00426FE1" w:rsidRDefault="004D6EC4" w:rsidP="00FC240E">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418" w:type="dxa"/>
            <w:vAlign w:val="center"/>
          </w:tcPr>
          <w:p w14:paraId="4FE908F6" w14:textId="6235488E" w:rsidR="004D6EC4" w:rsidRPr="00426FE1" w:rsidRDefault="004D6EC4" w:rsidP="00FC240E">
            <w:pPr>
              <w:jc w:val="center"/>
              <w:cnfStyle w:val="000000000000" w:firstRow="0" w:lastRow="0" w:firstColumn="0" w:lastColumn="0" w:oddVBand="0" w:evenVBand="0" w:oddHBand="0" w:evenHBand="0" w:firstRowFirstColumn="0" w:firstRowLastColumn="0" w:lastRowFirstColumn="0" w:lastRowLastColumn="0"/>
              <w:rPr>
                <w:lang w:val="fr-CA"/>
              </w:rPr>
            </w:pPr>
          </w:p>
        </w:tc>
      </w:tr>
    </w:tbl>
    <w:p w14:paraId="0C7238F2" w14:textId="0EDD84E5" w:rsidR="004D6EC4" w:rsidRDefault="004D6EC4" w:rsidP="004D6EC4">
      <w:pPr>
        <w:rPr>
          <w:rFonts w:asciiTheme="minorHAnsi" w:hAnsiTheme="minorHAnsi" w:cstheme="minorHAnsi"/>
          <w:lang w:val="fr-CA"/>
        </w:rPr>
      </w:pPr>
    </w:p>
    <w:p w14:paraId="63400195" w14:textId="02999367" w:rsidR="008012FA" w:rsidRDefault="008012FA">
      <w:pPr>
        <w:jc w:val="left"/>
        <w:rPr>
          <w:rFonts w:asciiTheme="minorHAnsi" w:hAnsiTheme="minorHAnsi" w:cstheme="minorHAnsi"/>
          <w:lang w:val="fr-CA"/>
        </w:rPr>
      </w:pPr>
      <w:r>
        <w:rPr>
          <w:rFonts w:asciiTheme="minorHAnsi" w:hAnsiTheme="minorHAnsi" w:cstheme="minorHAnsi"/>
          <w:lang w:val="fr-CA"/>
        </w:rPr>
        <w:br w:type="page"/>
      </w:r>
    </w:p>
    <w:p w14:paraId="09ED8BF0" w14:textId="2E75EF91" w:rsidR="004D6EC4" w:rsidRPr="00796BE3" w:rsidRDefault="004D6EC4" w:rsidP="008012FA">
      <w:pPr>
        <w:pStyle w:val="question"/>
      </w:pPr>
      <w:r w:rsidRPr="00796BE3">
        <w:lastRenderedPageBreak/>
        <w:t xml:space="preserve">Question </w:t>
      </w:r>
      <w:r w:rsidR="002557EC">
        <w:t>7</w:t>
      </w:r>
    </w:p>
    <w:p w14:paraId="791E3AAB" w14:textId="77777777" w:rsidR="004D6EC4" w:rsidRDefault="004D6EC4" w:rsidP="004D6EC4">
      <w:pPr>
        <w:rPr>
          <w:rFonts w:asciiTheme="minorHAnsi" w:hAnsiTheme="minorHAnsi" w:cstheme="minorHAnsi"/>
          <w:lang w:val="fr-CA"/>
        </w:rPr>
      </w:pPr>
    </w:p>
    <w:p w14:paraId="17BDB313" w14:textId="77777777" w:rsidR="004D6EC4" w:rsidRPr="009D4BFA" w:rsidRDefault="004D6EC4" w:rsidP="004D6EC4">
      <w:pPr>
        <w:rPr>
          <w:lang w:val="fr-CA"/>
        </w:rPr>
      </w:pPr>
      <w:r>
        <w:rPr>
          <w:lang w:val="fr-CA"/>
        </w:rPr>
        <w:t>Utilisez le tableau ci-dessous pour répondre à la consigne suivante :</w:t>
      </w:r>
    </w:p>
    <w:p w14:paraId="001CD9D3" w14:textId="199B67C6" w:rsidR="004D6EC4" w:rsidRPr="009D4BFA" w:rsidRDefault="004D6EC4" w:rsidP="004D6EC4">
      <w:pPr>
        <w:rPr>
          <w:lang w:val="fr-CA"/>
        </w:rPr>
      </w:pPr>
    </w:p>
    <w:p w14:paraId="6DDD1B23" w14:textId="77777777" w:rsidR="004D6EC4" w:rsidRPr="006B4AFC" w:rsidRDefault="004D6EC4" w:rsidP="004D6EC4">
      <w:pPr>
        <w:pStyle w:val="ListParagraph"/>
        <w:numPr>
          <w:ilvl w:val="0"/>
          <w:numId w:val="3"/>
        </w:numPr>
        <w:rPr>
          <w:bCs/>
          <w:lang w:val="fr-CA"/>
        </w:rPr>
      </w:pPr>
      <w:r w:rsidRPr="006B4AFC">
        <w:rPr>
          <w:bCs/>
          <w:lang w:val="fr-CA"/>
        </w:rPr>
        <w:t>Nommez et définissez chacune des sept principales fonctions du langage</w:t>
      </w:r>
      <w:r>
        <w:rPr>
          <w:bCs/>
          <w:lang w:val="fr-CA"/>
        </w:rPr>
        <w:t>.</w:t>
      </w:r>
    </w:p>
    <w:p w14:paraId="00B98DFA" w14:textId="244E7874" w:rsidR="004D6EC4" w:rsidRDefault="004D6EC4" w:rsidP="004D6EC4">
      <w:pPr>
        <w:rPr>
          <w:lang w:val="fr-CA"/>
        </w:rPr>
      </w:pPr>
    </w:p>
    <w:p w14:paraId="6988579B" w14:textId="6CC26B45" w:rsidR="004D6EC4" w:rsidRPr="00966119" w:rsidRDefault="004D6EC4" w:rsidP="00834263">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rPr>
          <w:b/>
          <w:lang w:val="fr-CA"/>
        </w:rPr>
      </w:pPr>
      <w:r w:rsidRPr="00966119">
        <w:rPr>
          <w:b/>
          <w:lang w:val="fr-CA"/>
        </w:rPr>
        <w:t>À noter :</w:t>
      </w:r>
    </w:p>
    <w:p w14:paraId="2E95C075" w14:textId="77777777" w:rsidR="004D6EC4" w:rsidRDefault="004D6EC4" w:rsidP="00834263">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rPr>
          <w:lang w:val="fr-CA"/>
        </w:rPr>
      </w:pPr>
      <w:r w:rsidRPr="009D4BFA">
        <w:rPr>
          <w:lang w:val="fr-CA"/>
        </w:rPr>
        <w:t>Un</w:t>
      </w:r>
      <w:r>
        <w:rPr>
          <w:lang w:val="fr-CA"/>
        </w:rPr>
        <w:t>e</w:t>
      </w:r>
      <w:r w:rsidRPr="009D4BFA">
        <w:rPr>
          <w:lang w:val="fr-CA"/>
        </w:rPr>
        <w:t xml:space="preserve"> </w:t>
      </w:r>
      <w:r>
        <w:rPr>
          <w:lang w:val="fr-CA"/>
        </w:rPr>
        <w:t>seule de ces fonctions est donnée, dans la colonne de gauche du tableau présenté ci-dessous. C’est à vous de trouver les six autres ainsi que de définir chacune d’entre elles. Appuyez-vous, pour ce faire, sur la liste que vous trouverez aux pages 45 et 46 de votre manuel de cours.</w:t>
      </w:r>
    </w:p>
    <w:p w14:paraId="42052411" w14:textId="77777777" w:rsidR="004D6EC4" w:rsidRDefault="004D6EC4" w:rsidP="00834263">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rPr>
          <w:lang w:val="fr-CA"/>
        </w:rPr>
      </w:pPr>
    </w:p>
    <w:p w14:paraId="5A4578AA" w14:textId="77777777" w:rsidR="004D6EC4" w:rsidRDefault="004D6EC4" w:rsidP="004D6EC4">
      <w:pPr>
        <w:rPr>
          <w:lang w:val="fr-CA"/>
        </w:rPr>
      </w:pPr>
    </w:p>
    <w:p w14:paraId="3632FF74" w14:textId="77777777" w:rsidR="004D6EC4" w:rsidRPr="00796BE3" w:rsidRDefault="004D6EC4" w:rsidP="004D6EC4">
      <w:pPr>
        <w:rPr>
          <w:lang w:val="fr-CA"/>
        </w:rPr>
      </w:pPr>
    </w:p>
    <w:tbl>
      <w:tblPr>
        <w:tblStyle w:val="GridTable4-Accent1"/>
        <w:tblW w:w="9356"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2" w:type="dxa"/>
          <w:bottom w:w="142" w:type="dxa"/>
        </w:tblCellMar>
        <w:tblLook w:val="04A0" w:firstRow="1" w:lastRow="0" w:firstColumn="1" w:lastColumn="0" w:noHBand="0" w:noVBand="1"/>
      </w:tblPr>
      <w:tblGrid>
        <w:gridCol w:w="2410"/>
        <w:gridCol w:w="5387"/>
        <w:gridCol w:w="1559"/>
      </w:tblGrid>
      <w:tr w:rsidR="004D6EC4" w:rsidRPr="0000219C" w14:paraId="1130431F" w14:textId="77777777" w:rsidTr="00B26A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66CA1A07" w14:textId="0BF1B5A9" w:rsidR="004D6EC4" w:rsidRPr="00966119" w:rsidRDefault="004D6EC4" w:rsidP="00966119">
            <w:pPr>
              <w:jc w:val="center"/>
              <w:rPr>
                <w:rFonts w:asciiTheme="minorHAnsi" w:hAnsiTheme="minorHAnsi" w:cstheme="minorHAnsi"/>
                <w:caps/>
                <w:color w:val="000000" w:themeColor="text1"/>
                <w:lang w:val="fr-CA"/>
              </w:rPr>
            </w:pPr>
            <w:r w:rsidRPr="009E3C2A">
              <w:rPr>
                <w:rFonts w:asciiTheme="minorHAnsi" w:hAnsiTheme="minorHAnsi" w:cstheme="minorHAnsi"/>
                <w:bCs w:val="0"/>
                <w:caps/>
                <w:color w:val="000000" w:themeColor="text1"/>
                <w:lang w:val="fr-CA"/>
              </w:rPr>
              <w:t>Les sept FONCTIONS DE LA LANGUE</w:t>
            </w:r>
          </w:p>
        </w:tc>
        <w:tc>
          <w:tcPr>
            <w:tcW w:w="5387"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72556352" w14:textId="77777777" w:rsidR="004D6EC4" w:rsidRPr="009E3C2A" w:rsidRDefault="004D6EC4" w:rsidP="009C06B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aps/>
                <w:color w:val="000000" w:themeColor="text1"/>
                <w:lang w:val="fr-CA"/>
              </w:rPr>
            </w:pPr>
            <w:r w:rsidRPr="009E3C2A">
              <w:rPr>
                <w:rFonts w:asciiTheme="minorHAnsi" w:hAnsiTheme="minorHAnsi" w:cstheme="minorHAnsi"/>
                <w:bCs w:val="0"/>
                <w:caps/>
                <w:color w:val="000000" w:themeColor="text1"/>
                <w:lang w:val="fr-CA"/>
              </w:rPr>
              <w:t>DÉFINITION</w:t>
            </w:r>
          </w:p>
          <w:p w14:paraId="50D02664" w14:textId="77777777" w:rsidR="004D6EC4" w:rsidRPr="009E3C2A" w:rsidRDefault="004D6EC4" w:rsidP="009C06B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aps/>
                <w:color w:val="000000" w:themeColor="text1"/>
                <w:lang w:val="fr-CA"/>
              </w:rPr>
            </w:pPr>
            <w:r w:rsidRPr="009E3C2A">
              <w:rPr>
                <w:rFonts w:asciiTheme="minorHAnsi" w:hAnsiTheme="minorHAnsi" w:cstheme="minorHAnsi"/>
                <w:bCs w:val="0"/>
                <w:caps/>
                <w:color w:val="000000" w:themeColor="text1"/>
                <w:lang w:val="fr-CA"/>
              </w:rPr>
              <w:t>de chacunE DE CES FONCTIONS</w:t>
            </w:r>
          </w:p>
        </w:tc>
        <w:tc>
          <w:tcPr>
            <w:tcW w:w="1559"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5C5DAFDB" w14:textId="77777777" w:rsidR="004D6EC4" w:rsidRPr="009E3C2A" w:rsidRDefault="004D6EC4" w:rsidP="009C06B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aps/>
                <w:color w:val="000000" w:themeColor="text1"/>
                <w:lang w:val="fr-CA"/>
              </w:rPr>
            </w:pPr>
            <w:r w:rsidRPr="009E3C2A">
              <w:rPr>
                <w:rFonts w:asciiTheme="minorHAnsi" w:hAnsiTheme="minorHAnsi" w:cstheme="minorHAnsi"/>
                <w:color w:val="000000" w:themeColor="text1"/>
                <w:lang w:val="fr-CA"/>
              </w:rPr>
              <w:t>PAGE DU MANUEL</w:t>
            </w:r>
          </w:p>
        </w:tc>
      </w:tr>
      <w:tr w:rsidR="004D6EC4" w:rsidRPr="00CD69D2" w14:paraId="095549F1" w14:textId="77777777" w:rsidTr="00F225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538135" w:themeColor="accent6" w:themeShade="BF"/>
            </w:tcBorders>
            <w:shd w:val="clear" w:color="auto" w:fill="E6EBF0"/>
            <w:vAlign w:val="center"/>
          </w:tcPr>
          <w:p w14:paraId="62B7E05D" w14:textId="158D8E99" w:rsidR="004D6EC4" w:rsidRPr="00966119" w:rsidRDefault="004D6EC4" w:rsidP="009C06B8">
            <w:pPr>
              <w:pStyle w:val="ListParagraph"/>
              <w:numPr>
                <w:ilvl w:val="0"/>
                <w:numId w:val="2"/>
              </w:numPr>
              <w:jc w:val="left"/>
              <w:rPr>
                <w:b w:val="0"/>
                <w:bCs w:val="0"/>
                <w:lang w:val="fr-CA"/>
              </w:rPr>
            </w:pPr>
            <w:r>
              <w:rPr>
                <w:b w:val="0"/>
                <w:bCs w:val="0"/>
                <w:lang w:val="fr-CA"/>
              </w:rPr>
              <w:t>La fonction d’information</w:t>
            </w:r>
          </w:p>
        </w:tc>
        <w:tc>
          <w:tcPr>
            <w:tcW w:w="5387" w:type="dxa"/>
            <w:tcBorders>
              <w:top w:val="single" w:sz="4" w:space="0" w:color="538135" w:themeColor="accent6" w:themeShade="BF"/>
            </w:tcBorders>
            <w:shd w:val="clear" w:color="auto" w:fill="E6EBF0"/>
            <w:vAlign w:val="center"/>
          </w:tcPr>
          <w:p w14:paraId="43274A38" w14:textId="71640F44" w:rsidR="004D6EC4" w:rsidRPr="00995804" w:rsidRDefault="004D6EC4" w:rsidP="00995804">
            <w:pPr>
              <w:jc w:val="center"/>
              <w:cnfStyle w:val="000000100000" w:firstRow="0" w:lastRow="0" w:firstColumn="0" w:lastColumn="0" w:oddVBand="0" w:evenVBand="0" w:oddHBand="1" w:evenHBand="0" w:firstRowFirstColumn="0" w:firstRowLastColumn="0" w:lastRowFirstColumn="0" w:lastRowLastColumn="0"/>
            </w:pPr>
          </w:p>
        </w:tc>
        <w:tc>
          <w:tcPr>
            <w:tcW w:w="1559" w:type="dxa"/>
            <w:tcBorders>
              <w:top w:val="single" w:sz="4" w:space="0" w:color="538135" w:themeColor="accent6" w:themeShade="BF"/>
            </w:tcBorders>
            <w:shd w:val="clear" w:color="auto" w:fill="E6EBF0"/>
            <w:vAlign w:val="center"/>
          </w:tcPr>
          <w:p w14:paraId="5557188A" w14:textId="77777777" w:rsidR="004D6EC4" w:rsidRPr="00766B05" w:rsidRDefault="004D6EC4" w:rsidP="00995804">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45</w:t>
            </w:r>
          </w:p>
        </w:tc>
      </w:tr>
      <w:tr w:rsidR="004D6EC4" w:rsidRPr="00CD69D2" w14:paraId="618BD5FE" w14:textId="77777777" w:rsidTr="00995804">
        <w:tc>
          <w:tcPr>
            <w:cnfStyle w:val="001000000000" w:firstRow="0" w:lastRow="0" w:firstColumn="1" w:lastColumn="0" w:oddVBand="0" w:evenVBand="0" w:oddHBand="0" w:evenHBand="0" w:firstRowFirstColumn="0" w:firstRowLastColumn="0" w:lastRowFirstColumn="0" w:lastRowLastColumn="0"/>
            <w:tcW w:w="2410" w:type="dxa"/>
            <w:vAlign w:val="center"/>
          </w:tcPr>
          <w:p w14:paraId="3BB2AE6F" w14:textId="5618DCE7" w:rsidR="004D6EC4" w:rsidRPr="00995804" w:rsidRDefault="004D6EC4" w:rsidP="00995804">
            <w:pPr>
              <w:pStyle w:val="ListParagraph"/>
              <w:numPr>
                <w:ilvl w:val="0"/>
                <w:numId w:val="2"/>
              </w:numPr>
            </w:pPr>
          </w:p>
        </w:tc>
        <w:tc>
          <w:tcPr>
            <w:tcW w:w="5387" w:type="dxa"/>
            <w:vAlign w:val="center"/>
          </w:tcPr>
          <w:p w14:paraId="50DA9C22" w14:textId="26AA906D" w:rsidR="004D6EC4" w:rsidRPr="00995804" w:rsidRDefault="004D6EC4" w:rsidP="00995804">
            <w:pPr>
              <w:jc w:val="center"/>
              <w:cnfStyle w:val="000000000000" w:firstRow="0" w:lastRow="0" w:firstColumn="0" w:lastColumn="0" w:oddVBand="0" w:evenVBand="0" w:oddHBand="0" w:evenHBand="0" w:firstRowFirstColumn="0" w:firstRowLastColumn="0" w:lastRowFirstColumn="0" w:lastRowLastColumn="0"/>
            </w:pPr>
          </w:p>
        </w:tc>
        <w:tc>
          <w:tcPr>
            <w:tcW w:w="1559" w:type="dxa"/>
            <w:vAlign w:val="center"/>
          </w:tcPr>
          <w:p w14:paraId="6DA4ACF3" w14:textId="78736EA6" w:rsidR="004D6EC4" w:rsidRPr="00995804" w:rsidRDefault="004D6EC4" w:rsidP="00995804">
            <w:pPr>
              <w:jc w:val="center"/>
              <w:cnfStyle w:val="000000000000" w:firstRow="0" w:lastRow="0" w:firstColumn="0" w:lastColumn="0" w:oddVBand="0" w:evenVBand="0" w:oddHBand="0" w:evenHBand="0" w:firstRowFirstColumn="0" w:firstRowLastColumn="0" w:lastRowFirstColumn="0" w:lastRowLastColumn="0"/>
            </w:pPr>
          </w:p>
        </w:tc>
      </w:tr>
      <w:tr w:rsidR="004D6EC4" w:rsidRPr="00CD69D2" w14:paraId="22389B43" w14:textId="77777777" w:rsidTr="00F225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E6EBF0"/>
            <w:vAlign w:val="center"/>
          </w:tcPr>
          <w:p w14:paraId="5E0B5148" w14:textId="12DF6BB4" w:rsidR="004D6EC4" w:rsidRPr="00995804" w:rsidRDefault="004D6EC4" w:rsidP="00995804">
            <w:pPr>
              <w:pStyle w:val="ListParagraph"/>
              <w:numPr>
                <w:ilvl w:val="0"/>
                <w:numId w:val="2"/>
              </w:numPr>
            </w:pPr>
          </w:p>
        </w:tc>
        <w:tc>
          <w:tcPr>
            <w:tcW w:w="5387" w:type="dxa"/>
            <w:shd w:val="clear" w:color="auto" w:fill="E6EBF0"/>
            <w:vAlign w:val="center"/>
          </w:tcPr>
          <w:p w14:paraId="733A3123" w14:textId="0881C06B" w:rsidR="004D6EC4" w:rsidRPr="00995804" w:rsidRDefault="004D6EC4" w:rsidP="00995804">
            <w:pPr>
              <w:jc w:val="center"/>
              <w:cnfStyle w:val="000000100000" w:firstRow="0" w:lastRow="0" w:firstColumn="0" w:lastColumn="0" w:oddVBand="0" w:evenVBand="0" w:oddHBand="1" w:evenHBand="0" w:firstRowFirstColumn="0" w:firstRowLastColumn="0" w:lastRowFirstColumn="0" w:lastRowLastColumn="0"/>
            </w:pPr>
          </w:p>
        </w:tc>
        <w:tc>
          <w:tcPr>
            <w:tcW w:w="1559" w:type="dxa"/>
            <w:shd w:val="clear" w:color="auto" w:fill="E6EBF0"/>
            <w:vAlign w:val="center"/>
          </w:tcPr>
          <w:p w14:paraId="1A7C00D5" w14:textId="7F68DA53" w:rsidR="004D6EC4" w:rsidRPr="00995804" w:rsidRDefault="004D6EC4" w:rsidP="00995804">
            <w:pPr>
              <w:jc w:val="center"/>
              <w:cnfStyle w:val="000000100000" w:firstRow="0" w:lastRow="0" w:firstColumn="0" w:lastColumn="0" w:oddVBand="0" w:evenVBand="0" w:oddHBand="1" w:evenHBand="0" w:firstRowFirstColumn="0" w:firstRowLastColumn="0" w:lastRowFirstColumn="0" w:lastRowLastColumn="0"/>
            </w:pPr>
          </w:p>
        </w:tc>
      </w:tr>
      <w:tr w:rsidR="004D6EC4" w:rsidRPr="00CD69D2" w14:paraId="7F9BC47E" w14:textId="77777777" w:rsidTr="00995804">
        <w:tc>
          <w:tcPr>
            <w:cnfStyle w:val="001000000000" w:firstRow="0" w:lastRow="0" w:firstColumn="1" w:lastColumn="0" w:oddVBand="0" w:evenVBand="0" w:oddHBand="0" w:evenHBand="0" w:firstRowFirstColumn="0" w:firstRowLastColumn="0" w:lastRowFirstColumn="0" w:lastRowLastColumn="0"/>
            <w:tcW w:w="2410" w:type="dxa"/>
            <w:vAlign w:val="center"/>
          </w:tcPr>
          <w:p w14:paraId="51956438" w14:textId="20338D71" w:rsidR="004D6EC4" w:rsidRPr="00995804" w:rsidRDefault="004D6EC4" w:rsidP="00995804">
            <w:pPr>
              <w:pStyle w:val="ListParagraph"/>
              <w:numPr>
                <w:ilvl w:val="0"/>
                <w:numId w:val="2"/>
              </w:numPr>
            </w:pPr>
          </w:p>
        </w:tc>
        <w:tc>
          <w:tcPr>
            <w:tcW w:w="5387" w:type="dxa"/>
            <w:vAlign w:val="center"/>
          </w:tcPr>
          <w:p w14:paraId="6B329AA6" w14:textId="74BF9033" w:rsidR="004D6EC4" w:rsidRPr="00995804" w:rsidRDefault="004D6EC4" w:rsidP="00995804">
            <w:pPr>
              <w:jc w:val="center"/>
              <w:cnfStyle w:val="000000000000" w:firstRow="0" w:lastRow="0" w:firstColumn="0" w:lastColumn="0" w:oddVBand="0" w:evenVBand="0" w:oddHBand="0" w:evenHBand="0" w:firstRowFirstColumn="0" w:firstRowLastColumn="0" w:lastRowFirstColumn="0" w:lastRowLastColumn="0"/>
            </w:pPr>
          </w:p>
        </w:tc>
        <w:tc>
          <w:tcPr>
            <w:tcW w:w="1559" w:type="dxa"/>
            <w:vAlign w:val="center"/>
          </w:tcPr>
          <w:p w14:paraId="0F63B823" w14:textId="748CA473" w:rsidR="004D6EC4" w:rsidRPr="00995804" w:rsidRDefault="004D6EC4" w:rsidP="00995804">
            <w:pPr>
              <w:jc w:val="center"/>
              <w:cnfStyle w:val="000000000000" w:firstRow="0" w:lastRow="0" w:firstColumn="0" w:lastColumn="0" w:oddVBand="0" w:evenVBand="0" w:oddHBand="0" w:evenHBand="0" w:firstRowFirstColumn="0" w:firstRowLastColumn="0" w:lastRowFirstColumn="0" w:lastRowLastColumn="0"/>
            </w:pPr>
          </w:p>
        </w:tc>
      </w:tr>
      <w:tr w:rsidR="004D6EC4" w:rsidRPr="00CD69D2" w14:paraId="50DF5108" w14:textId="77777777" w:rsidTr="00F225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E6EBF0"/>
            <w:vAlign w:val="center"/>
          </w:tcPr>
          <w:p w14:paraId="01EF66E4" w14:textId="74C5F29A" w:rsidR="004D6EC4" w:rsidRPr="00995804" w:rsidRDefault="004D6EC4" w:rsidP="00995804">
            <w:pPr>
              <w:pStyle w:val="ListParagraph"/>
              <w:numPr>
                <w:ilvl w:val="0"/>
                <w:numId w:val="2"/>
              </w:numPr>
            </w:pPr>
          </w:p>
        </w:tc>
        <w:tc>
          <w:tcPr>
            <w:tcW w:w="5387" w:type="dxa"/>
            <w:shd w:val="clear" w:color="auto" w:fill="E6EBF0"/>
            <w:vAlign w:val="center"/>
          </w:tcPr>
          <w:p w14:paraId="584AFB70" w14:textId="740BF1BB" w:rsidR="004D6EC4" w:rsidRPr="00995804" w:rsidRDefault="004D6EC4" w:rsidP="00995804">
            <w:pPr>
              <w:jc w:val="center"/>
              <w:cnfStyle w:val="000000100000" w:firstRow="0" w:lastRow="0" w:firstColumn="0" w:lastColumn="0" w:oddVBand="0" w:evenVBand="0" w:oddHBand="1" w:evenHBand="0" w:firstRowFirstColumn="0" w:firstRowLastColumn="0" w:lastRowFirstColumn="0" w:lastRowLastColumn="0"/>
            </w:pPr>
          </w:p>
        </w:tc>
        <w:tc>
          <w:tcPr>
            <w:tcW w:w="1559" w:type="dxa"/>
            <w:shd w:val="clear" w:color="auto" w:fill="E6EBF0"/>
            <w:vAlign w:val="center"/>
          </w:tcPr>
          <w:p w14:paraId="4F9CE3E3" w14:textId="528DCB2F" w:rsidR="004D6EC4" w:rsidRPr="00995804" w:rsidRDefault="004D6EC4" w:rsidP="00995804">
            <w:pPr>
              <w:jc w:val="center"/>
              <w:cnfStyle w:val="000000100000" w:firstRow="0" w:lastRow="0" w:firstColumn="0" w:lastColumn="0" w:oddVBand="0" w:evenVBand="0" w:oddHBand="1" w:evenHBand="0" w:firstRowFirstColumn="0" w:firstRowLastColumn="0" w:lastRowFirstColumn="0" w:lastRowLastColumn="0"/>
            </w:pPr>
          </w:p>
        </w:tc>
      </w:tr>
      <w:tr w:rsidR="004D6EC4" w:rsidRPr="00CD69D2" w14:paraId="18D8F410" w14:textId="77777777" w:rsidTr="00995804">
        <w:tc>
          <w:tcPr>
            <w:cnfStyle w:val="001000000000" w:firstRow="0" w:lastRow="0" w:firstColumn="1" w:lastColumn="0" w:oddVBand="0" w:evenVBand="0" w:oddHBand="0" w:evenHBand="0" w:firstRowFirstColumn="0" w:firstRowLastColumn="0" w:lastRowFirstColumn="0" w:lastRowLastColumn="0"/>
            <w:tcW w:w="2410" w:type="dxa"/>
            <w:vAlign w:val="center"/>
          </w:tcPr>
          <w:p w14:paraId="207AFA91" w14:textId="68F8F3E1" w:rsidR="004D6EC4" w:rsidRPr="00995804" w:rsidRDefault="004D6EC4" w:rsidP="00995804">
            <w:pPr>
              <w:pStyle w:val="ListParagraph"/>
              <w:numPr>
                <w:ilvl w:val="0"/>
                <w:numId w:val="2"/>
              </w:numPr>
            </w:pPr>
          </w:p>
        </w:tc>
        <w:tc>
          <w:tcPr>
            <w:tcW w:w="5387" w:type="dxa"/>
            <w:vAlign w:val="center"/>
          </w:tcPr>
          <w:p w14:paraId="28EB6159" w14:textId="094580DB" w:rsidR="004D6EC4" w:rsidRPr="00995804" w:rsidRDefault="004D6EC4" w:rsidP="00995804">
            <w:pPr>
              <w:jc w:val="center"/>
              <w:cnfStyle w:val="000000000000" w:firstRow="0" w:lastRow="0" w:firstColumn="0" w:lastColumn="0" w:oddVBand="0" w:evenVBand="0" w:oddHBand="0" w:evenHBand="0" w:firstRowFirstColumn="0" w:firstRowLastColumn="0" w:lastRowFirstColumn="0" w:lastRowLastColumn="0"/>
            </w:pPr>
          </w:p>
        </w:tc>
        <w:tc>
          <w:tcPr>
            <w:tcW w:w="1559" w:type="dxa"/>
            <w:vAlign w:val="center"/>
          </w:tcPr>
          <w:p w14:paraId="6902508C" w14:textId="24B8AA36" w:rsidR="004D6EC4" w:rsidRPr="00995804" w:rsidRDefault="004D6EC4" w:rsidP="00995804">
            <w:pPr>
              <w:jc w:val="center"/>
              <w:cnfStyle w:val="000000000000" w:firstRow="0" w:lastRow="0" w:firstColumn="0" w:lastColumn="0" w:oddVBand="0" w:evenVBand="0" w:oddHBand="0" w:evenHBand="0" w:firstRowFirstColumn="0" w:firstRowLastColumn="0" w:lastRowFirstColumn="0" w:lastRowLastColumn="0"/>
            </w:pPr>
          </w:p>
        </w:tc>
      </w:tr>
      <w:tr w:rsidR="004D6EC4" w:rsidRPr="00CD69D2" w14:paraId="576FAD63" w14:textId="77777777" w:rsidTr="00F225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E6EBF0"/>
            <w:vAlign w:val="center"/>
          </w:tcPr>
          <w:p w14:paraId="4CBAC4AA" w14:textId="31B0FB58" w:rsidR="004D6EC4" w:rsidRPr="00995804" w:rsidRDefault="004D6EC4" w:rsidP="00995804">
            <w:pPr>
              <w:pStyle w:val="ListParagraph"/>
              <w:numPr>
                <w:ilvl w:val="0"/>
                <w:numId w:val="2"/>
              </w:numPr>
            </w:pPr>
          </w:p>
        </w:tc>
        <w:tc>
          <w:tcPr>
            <w:tcW w:w="5387" w:type="dxa"/>
            <w:shd w:val="clear" w:color="auto" w:fill="E6EBF0"/>
            <w:vAlign w:val="center"/>
          </w:tcPr>
          <w:p w14:paraId="3417807B" w14:textId="4A6D1704" w:rsidR="004D6EC4" w:rsidRPr="00995804" w:rsidRDefault="004D6EC4" w:rsidP="00995804">
            <w:pPr>
              <w:jc w:val="center"/>
              <w:cnfStyle w:val="000000100000" w:firstRow="0" w:lastRow="0" w:firstColumn="0" w:lastColumn="0" w:oddVBand="0" w:evenVBand="0" w:oddHBand="1" w:evenHBand="0" w:firstRowFirstColumn="0" w:firstRowLastColumn="0" w:lastRowFirstColumn="0" w:lastRowLastColumn="0"/>
            </w:pPr>
          </w:p>
        </w:tc>
        <w:tc>
          <w:tcPr>
            <w:tcW w:w="1559" w:type="dxa"/>
            <w:shd w:val="clear" w:color="auto" w:fill="E6EBF0"/>
            <w:vAlign w:val="center"/>
          </w:tcPr>
          <w:p w14:paraId="04A8B68B" w14:textId="5B668ED1" w:rsidR="004D6EC4" w:rsidRPr="00995804" w:rsidRDefault="004D6EC4" w:rsidP="00995804">
            <w:pPr>
              <w:jc w:val="center"/>
              <w:cnfStyle w:val="000000100000" w:firstRow="0" w:lastRow="0" w:firstColumn="0" w:lastColumn="0" w:oddVBand="0" w:evenVBand="0" w:oddHBand="1" w:evenHBand="0" w:firstRowFirstColumn="0" w:firstRowLastColumn="0" w:lastRowFirstColumn="0" w:lastRowLastColumn="0"/>
            </w:pPr>
          </w:p>
        </w:tc>
      </w:tr>
    </w:tbl>
    <w:p w14:paraId="725BA653" w14:textId="613F764C" w:rsidR="004D6EC4" w:rsidRDefault="004D6EC4" w:rsidP="004D6EC4">
      <w:pPr>
        <w:rPr>
          <w:lang w:val="fr-CA"/>
        </w:rPr>
      </w:pPr>
    </w:p>
    <w:p w14:paraId="5AAA31A0" w14:textId="1D93C3E9" w:rsidR="008012FA" w:rsidRDefault="008012FA" w:rsidP="004D6EC4">
      <w:pPr>
        <w:rPr>
          <w:lang w:val="fr-CA"/>
        </w:rPr>
      </w:pPr>
    </w:p>
    <w:p w14:paraId="166624F7" w14:textId="77777777" w:rsidR="006C5D5D" w:rsidRPr="004D6EC4" w:rsidRDefault="006C5D5D" w:rsidP="008012FA">
      <w:pPr>
        <w:rPr>
          <w:lang w:val="fr-FR"/>
        </w:rPr>
      </w:pPr>
    </w:p>
    <w:sectPr w:rsidR="006C5D5D" w:rsidRPr="004D6EC4">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A0323" w14:textId="77777777" w:rsidR="00CA66F2" w:rsidRDefault="00CA66F2" w:rsidP="004D6EC4">
      <w:r>
        <w:separator/>
      </w:r>
    </w:p>
  </w:endnote>
  <w:endnote w:type="continuationSeparator" w:id="0">
    <w:p w14:paraId="7A0E21E9" w14:textId="77777777" w:rsidR="00CA66F2" w:rsidRDefault="00CA66F2" w:rsidP="004D6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AD26F" w14:textId="77777777" w:rsidR="009C06B8" w:rsidRPr="00B83BA1" w:rsidRDefault="009C06B8" w:rsidP="00B83BA1">
    <w:pPr>
      <w:pStyle w:val="Footer"/>
      <w:pBdr>
        <w:top w:val="single" w:sz="4" w:space="1" w:color="808080" w:themeColor="background1" w:themeShade="80"/>
      </w:pBdr>
      <w:rPr>
        <w:rFonts w:asciiTheme="minorHAnsi" w:hAnsiTheme="minorHAnsi" w:cstheme="minorHAnsi"/>
        <w:color w:val="808080" w:themeColor="background1" w:themeShade="80"/>
        <w:lang w:val="fr-FR"/>
      </w:rPr>
    </w:pPr>
    <w:r w:rsidRPr="00B83BA1">
      <w:rPr>
        <w:rFonts w:asciiTheme="minorHAnsi" w:hAnsiTheme="minorHAnsi" w:cstheme="minorHAnsi"/>
        <w:b/>
        <w:bCs/>
        <w:color w:val="808080" w:themeColor="background1" w:themeShade="80"/>
        <w:lang w:val="fr-FR"/>
      </w:rPr>
      <w:t>ADM 3012</w:t>
    </w:r>
    <w:r w:rsidRPr="00B83BA1">
      <w:rPr>
        <w:rFonts w:asciiTheme="minorHAnsi" w:hAnsiTheme="minorHAnsi" w:cstheme="minorHAnsi"/>
        <w:color w:val="808080" w:themeColor="background1" w:themeShade="80"/>
        <w:lang w:val="fr-FR"/>
      </w:rPr>
      <w:t xml:space="preserve">_ </w:t>
    </w:r>
    <w:r w:rsidRPr="00B83BA1">
      <w:rPr>
        <w:rFonts w:asciiTheme="minorHAnsi" w:hAnsiTheme="minorHAnsi" w:cstheme="minorHAnsi"/>
        <w:i/>
        <w:iCs/>
        <w:color w:val="808080" w:themeColor="background1" w:themeShade="80"/>
        <w:lang w:val="fr-FR"/>
      </w:rPr>
      <w:t>Gestion de la diversité culturelle</w:t>
    </w:r>
  </w:p>
  <w:p w14:paraId="6623BD30" w14:textId="2253287E" w:rsidR="009C06B8" w:rsidRPr="00B83BA1" w:rsidRDefault="009C06B8" w:rsidP="00B83BA1">
    <w:pPr>
      <w:pStyle w:val="Footer"/>
      <w:pBdr>
        <w:top w:val="single" w:sz="4" w:space="1" w:color="808080" w:themeColor="background1" w:themeShade="80"/>
      </w:pBdr>
      <w:rPr>
        <w:rFonts w:asciiTheme="minorHAnsi" w:hAnsiTheme="minorHAnsi" w:cstheme="minorHAnsi"/>
        <w:color w:val="808080" w:themeColor="background1" w:themeShade="80"/>
        <w:lang w:val="fr-FR"/>
      </w:rPr>
    </w:pPr>
    <w:r w:rsidRPr="00B83BA1">
      <w:rPr>
        <w:rFonts w:asciiTheme="minorHAnsi" w:hAnsiTheme="minorHAnsi" w:cstheme="minorHAnsi"/>
        <w:color w:val="808080" w:themeColor="background1" w:themeShade="80"/>
        <w:lang w:val="fr-FR"/>
      </w:rPr>
      <w:t>Université TÉLUQ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68E6B" w14:textId="77777777" w:rsidR="00CA66F2" w:rsidRDefault="00CA66F2" w:rsidP="004D6EC4">
      <w:r>
        <w:separator/>
      </w:r>
    </w:p>
  </w:footnote>
  <w:footnote w:type="continuationSeparator" w:id="0">
    <w:p w14:paraId="72BE06CE" w14:textId="77777777" w:rsidR="00CA66F2" w:rsidRDefault="00CA66F2" w:rsidP="004D6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414CF"/>
    <w:multiLevelType w:val="hybridMultilevel"/>
    <w:tmpl w:val="849CDD36"/>
    <w:lvl w:ilvl="0" w:tplc="E8C6A042">
      <w:start w:val="1"/>
      <w:numFmt w:val="decimal"/>
      <w:lvlText w:val="%1."/>
      <w:lvlJc w:val="left"/>
      <w:pPr>
        <w:ind w:left="360" w:hanging="360"/>
      </w:pPr>
      <w:rPr>
        <w:rFonts w:hint="default"/>
        <w:b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449F55BA"/>
    <w:multiLevelType w:val="hybridMultilevel"/>
    <w:tmpl w:val="DD08F874"/>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7B2E67DB"/>
    <w:multiLevelType w:val="hybridMultilevel"/>
    <w:tmpl w:val="158E5B48"/>
    <w:lvl w:ilvl="0" w:tplc="2D64C6B2">
      <w:start w:val="1"/>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52004550">
    <w:abstractNumId w:val="1"/>
  </w:num>
  <w:num w:numId="2" w16cid:durableId="1631204619">
    <w:abstractNumId w:val="0"/>
  </w:num>
  <w:num w:numId="3" w16cid:durableId="1603957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EC4"/>
    <w:rsid w:val="0001245E"/>
    <w:rsid w:val="00142C92"/>
    <w:rsid w:val="00145E21"/>
    <w:rsid w:val="00154846"/>
    <w:rsid w:val="002557EC"/>
    <w:rsid w:val="003C1A4D"/>
    <w:rsid w:val="00426FE1"/>
    <w:rsid w:val="00445607"/>
    <w:rsid w:val="004D6EC4"/>
    <w:rsid w:val="00504071"/>
    <w:rsid w:val="0051658D"/>
    <w:rsid w:val="005D62F8"/>
    <w:rsid w:val="0066036A"/>
    <w:rsid w:val="00694504"/>
    <w:rsid w:val="006C1EB3"/>
    <w:rsid w:val="006C5D5D"/>
    <w:rsid w:val="007272F8"/>
    <w:rsid w:val="007E74F7"/>
    <w:rsid w:val="008012FA"/>
    <w:rsid w:val="00834263"/>
    <w:rsid w:val="00845300"/>
    <w:rsid w:val="00966119"/>
    <w:rsid w:val="00995804"/>
    <w:rsid w:val="009B0E44"/>
    <w:rsid w:val="009C06B8"/>
    <w:rsid w:val="009E3C2A"/>
    <w:rsid w:val="009F0B00"/>
    <w:rsid w:val="00A31681"/>
    <w:rsid w:val="00B26AA8"/>
    <w:rsid w:val="00B77037"/>
    <w:rsid w:val="00B83BA1"/>
    <w:rsid w:val="00B92127"/>
    <w:rsid w:val="00B938E0"/>
    <w:rsid w:val="00BB067D"/>
    <w:rsid w:val="00C163B1"/>
    <w:rsid w:val="00C43C5B"/>
    <w:rsid w:val="00C4452A"/>
    <w:rsid w:val="00C97BDB"/>
    <w:rsid w:val="00CA66F2"/>
    <w:rsid w:val="00CC50F8"/>
    <w:rsid w:val="00D41296"/>
    <w:rsid w:val="00DC1151"/>
    <w:rsid w:val="00EA26FD"/>
    <w:rsid w:val="00EE21B9"/>
    <w:rsid w:val="00EF2302"/>
    <w:rsid w:val="00F13E80"/>
    <w:rsid w:val="00F225B6"/>
    <w:rsid w:val="00FC1D9C"/>
    <w:rsid w:val="00FC240E"/>
    <w:rsid w:val="00FC62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15570"/>
  <w15:chartTrackingRefBased/>
  <w15:docId w15:val="{F4BE63F1-3BFF-7041-B371-8EAEAD78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C4"/>
    <w:pPr>
      <w:jc w:val="both"/>
    </w:pPr>
    <w:rPr>
      <w:rFonts w:ascii="Arial" w:hAnsi="Arial" w:cs="Arial"/>
      <w:sz w:val="22"/>
      <w:szCs w:val="22"/>
    </w:rPr>
  </w:style>
  <w:style w:type="paragraph" w:styleId="Heading1">
    <w:name w:val="heading 1"/>
    <w:basedOn w:val="Title"/>
    <w:next w:val="Normal"/>
    <w:link w:val="Heading1Char"/>
    <w:uiPriority w:val="9"/>
    <w:qFormat/>
    <w:rsid w:val="00995804"/>
    <w:pPr>
      <w:jc w:val="left"/>
      <w:outlineLvl w:val="0"/>
    </w:pPr>
  </w:style>
  <w:style w:type="paragraph" w:styleId="Heading2">
    <w:name w:val="heading 2"/>
    <w:basedOn w:val="Heading1"/>
    <w:next w:val="Normal"/>
    <w:link w:val="Heading2Char"/>
    <w:uiPriority w:val="9"/>
    <w:unhideWhenUsed/>
    <w:qFormat/>
    <w:rsid w:val="00995804"/>
    <w:pPr>
      <w:pBdr>
        <w:bottom w:val="single" w:sz="4" w:space="1" w:color="538135" w:themeColor="accent6" w:themeShade="BF"/>
      </w:pBdr>
      <w:outlineLvl w:val="1"/>
    </w:pPr>
    <w:rPr>
      <w:rFonts w:asciiTheme="minorHAnsi" w:hAnsiTheme="minorHAnsi" w:cstheme="minorHAnsi"/>
      <w:color w:val="1F4E79" w:themeColor="accent5" w:themeShade="80"/>
    </w:rPr>
  </w:style>
  <w:style w:type="paragraph" w:styleId="Heading3">
    <w:name w:val="heading 3"/>
    <w:basedOn w:val="Title"/>
    <w:next w:val="Normal"/>
    <w:link w:val="Heading3Char"/>
    <w:uiPriority w:val="9"/>
    <w:unhideWhenUsed/>
    <w:qFormat/>
    <w:rsid w:val="00834263"/>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804"/>
    <w:rPr>
      <w:rFonts w:asciiTheme="majorHAnsi" w:eastAsiaTheme="majorEastAsia" w:hAnsiTheme="majorHAnsi" w:cstheme="majorBidi"/>
      <w:spacing w:val="-10"/>
      <w:kern w:val="28"/>
      <w:sz w:val="36"/>
      <w:szCs w:val="56"/>
      <w:lang w:val="fr-CA"/>
    </w:rPr>
  </w:style>
  <w:style w:type="paragraph" w:styleId="Title">
    <w:name w:val="Title"/>
    <w:basedOn w:val="Normal"/>
    <w:next w:val="Normal"/>
    <w:link w:val="TitleChar"/>
    <w:uiPriority w:val="10"/>
    <w:qFormat/>
    <w:rsid w:val="004D6EC4"/>
    <w:pPr>
      <w:contextualSpacing/>
      <w:jc w:val="center"/>
    </w:pPr>
    <w:rPr>
      <w:rFonts w:asciiTheme="majorHAnsi" w:eastAsiaTheme="majorEastAsia" w:hAnsiTheme="majorHAnsi" w:cstheme="majorBidi"/>
      <w:spacing w:val="-10"/>
      <w:kern w:val="28"/>
      <w:sz w:val="36"/>
      <w:szCs w:val="56"/>
      <w:lang w:val="fr-CA"/>
    </w:rPr>
  </w:style>
  <w:style w:type="character" w:customStyle="1" w:styleId="TitleChar">
    <w:name w:val="Title Char"/>
    <w:basedOn w:val="DefaultParagraphFont"/>
    <w:link w:val="Title"/>
    <w:uiPriority w:val="10"/>
    <w:rsid w:val="004D6EC4"/>
    <w:rPr>
      <w:rFonts w:asciiTheme="majorHAnsi" w:eastAsiaTheme="majorEastAsia" w:hAnsiTheme="majorHAnsi" w:cstheme="majorBidi"/>
      <w:spacing w:val="-10"/>
      <w:kern w:val="28"/>
      <w:sz w:val="36"/>
      <w:szCs w:val="56"/>
      <w:lang w:val="fr-CA"/>
    </w:rPr>
  </w:style>
  <w:style w:type="paragraph" w:styleId="ListParagraph">
    <w:name w:val="List Paragraph"/>
    <w:basedOn w:val="Normal"/>
    <w:uiPriority w:val="34"/>
    <w:qFormat/>
    <w:rsid w:val="004D6EC4"/>
    <w:pPr>
      <w:ind w:left="720"/>
      <w:contextualSpacing/>
    </w:pPr>
  </w:style>
  <w:style w:type="paragraph" w:styleId="CommentText">
    <w:name w:val="annotation text"/>
    <w:basedOn w:val="Normal"/>
    <w:link w:val="CommentTextChar"/>
    <w:uiPriority w:val="99"/>
    <w:unhideWhenUsed/>
    <w:rsid w:val="004D6EC4"/>
    <w:pPr>
      <w:jc w:val="left"/>
    </w:pPr>
    <w:rPr>
      <w:sz w:val="20"/>
      <w:szCs w:val="20"/>
      <w:lang w:val="fr-CA"/>
    </w:rPr>
  </w:style>
  <w:style w:type="character" w:customStyle="1" w:styleId="CommentTextChar">
    <w:name w:val="Comment Text Char"/>
    <w:basedOn w:val="DefaultParagraphFont"/>
    <w:link w:val="CommentText"/>
    <w:uiPriority w:val="99"/>
    <w:rsid w:val="004D6EC4"/>
    <w:rPr>
      <w:rFonts w:ascii="Arial" w:hAnsi="Arial" w:cs="Arial"/>
      <w:sz w:val="20"/>
      <w:szCs w:val="20"/>
      <w:lang w:val="fr-CA"/>
    </w:rPr>
  </w:style>
  <w:style w:type="table" w:styleId="TableGrid">
    <w:name w:val="Table Grid"/>
    <w:basedOn w:val="TableNormal"/>
    <w:uiPriority w:val="39"/>
    <w:rsid w:val="004D6EC4"/>
    <w:rPr>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6EC4"/>
    <w:rPr>
      <w:sz w:val="16"/>
      <w:szCs w:val="16"/>
    </w:rPr>
  </w:style>
  <w:style w:type="table" w:styleId="GridTable4-Accent1">
    <w:name w:val="Grid Table 4 Accent 1"/>
    <w:basedOn w:val="TableNormal"/>
    <w:uiPriority w:val="49"/>
    <w:rsid w:val="004D6EC4"/>
    <w:pPr>
      <w:jc w:val="both"/>
    </w:pPr>
    <w:rPr>
      <w:rFonts w:ascii="Arial" w:hAnsi="Arial" w:cs="Arial"/>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ubtitle">
    <w:name w:val="Subtitle"/>
    <w:basedOn w:val="Normal"/>
    <w:next w:val="Normal"/>
    <w:link w:val="SubtitleChar"/>
    <w:uiPriority w:val="11"/>
    <w:qFormat/>
    <w:rsid w:val="004D6EC4"/>
    <w:pPr>
      <w:numPr>
        <w:ilvl w:val="1"/>
      </w:numPr>
      <w:spacing w:after="160"/>
      <w:jc w:val="center"/>
    </w:pPr>
    <w:rPr>
      <w:rFonts w:asciiTheme="minorHAnsi" w:eastAsiaTheme="minorEastAsia" w:hAnsiTheme="minorHAnsi" w:cstheme="minorBidi"/>
      <w:color w:val="5A5A5A" w:themeColor="text1" w:themeTint="A5"/>
      <w:spacing w:val="15"/>
      <w:lang w:val="fr-CA"/>
    </w:rPr>
  </w:style>
  <w:style w:type="character" w:customStyle="1" w:styleId="SubtitleChar">
    <w:name w:val="Subtitle Char"/>
    <w:basedOn w:val="DefaultParagraphFont"/>
    <w:link w:val="Subtitle"/>
    <w:uiPriority w:val="11"/>
    <w:rsid w:val="004D6EC4"/>
    <w:rPr>
      <w:rFonts w:eastAsiaTheme="minorEastAsia"/>
      <w:color w:val="5A5A5A" w:themeColor="text1" w:themeTint="A5"/>
      <w:spacing w:val="15"/>
      <w:sz w:val="22"/>
      <w:szCs w:val="22"/>
      <w:lang w:val="fr-CA"/>
    </w:rPr>
  </w:style>
  <w:style w:type="paragraph" w:styleId="CommentSubject">
    <w:name w:val="annotation subject"/>
    <w:basedOn w:val="CommentText"/>
    <w:next w:val="CommentText"/>
    <w:link w:val="CommentSubjectChar"/>
    <w:uiPriority w:val="99"/>
    <w:semiHidden/>
    <w:unhideWhenUsed/>
    <w:rsid w:val="004D6EC4"/>
    <w:pPr>
      <w:jc w:val="both"/>
    </w:pPr>
    <w:rPr>
      <w:b/>
      <w:bCs/>
      <w:lang w:val="en-CA"/>
    </w:rPr>
  </w:style>
  <w:style w:type="character" w:customStyle="1" w:styleId="CommentSubjectChar">
    <w:name w:val="Comment Subject Char"/>
    <w:basedOn w:val="CommentTextChar"/>
    <w:link w:val="CommentSubject"/>
    <w:uiPriority w:val="99"/>
    <w:semiHidden/>
    <w:rsid w:val="004D6EC4"/>
    <w:rPr>
      <w:rFonts w:ascii="Arial" w:hAnsi="Arial" w:cs="Arial"/>
      <w:b/>
      <w:bCs/>
      <w:sz w:val="20"/>
      <w:szCs w:val="20"/>
      <w:lang w:val="fr-CA"/>
    </w:rPr>
  </w:style>
  <w:style w:type="paragraph" w:styleId="Header">
    <w:name w:val="header"/>
    <w:basedOn w:val="Normal"/>
    <w:link w:val="HeaderChar"/>
    <w:uiPriority w:val="99"/>
    <w:unhideWhenUsed/>
    <w:rsid w:val="004D6EC4"/>
    <w:pPr>
      <w:tabs>
        <w:tab w:val="center" w:pos="4680"/>
        <w:tab w:val="right" w:pos="9360"/>
      </w:tabs>
    </w:pPr>
  </w:style>
  <w:style w:type="character" w:customStyle="1" w:styleId="HeaderChar">
    <w:name w:val="Header Char"/>
    <w:basedOn w:val="DefaultParagraphFont"/>
    <w:link w:val="Header"/>
    <w:uiPriority w:val="99"/>
    <w:rsid w:val="004D6EC4"/>
    <w:rPr>
      <w:rFonts w:ascii="Arial" w:hAnsi="Arial" w:cs="Arial"/>
      <w:sz w:val="22"/>
      <w:szCs w:val="22"/>
    </w:rPr>
  </w:style>
  <w:style w:type="paragraph" w:styleId="Footer">
    <w:name w:val="footer"/>
    <w:basedOn w:val="Normal"/>
    <w:link w:val="FooterChar"/>
    <w:uiPriority w:val="99"/>
    <w:unhideWhenUsed/>
    <w:rsid w:val="004D6EC4"/>
    <w:pPr>
      <w:tabs>
        <w:tab w:val="center" w:pos="4680"/>
        <w:tab w:val="right" w:pos="9360"/>
      </w:tabs>
    </w:pPr>
  </w:style>
  <w:style w:type="character" w:customStyle="1" w:styleId="FooterChar">
    <w:name w:val="Footer Char"/>
    <w:basedOn w:val="DefaultParagraphFont"/>
    <w:link w:val="Footer"/>
    <w:uiPriority w:val="99"/>
    <w:rsid w:val="004D6EC4"/>
    <w:rPr>
      <w:rFonts w:ascii="Arial" w:hAnsi="Arial" w:cs="Arial"/>
      <w:sz w:val="22"/>
      <w:szCs w:val="22"/>
    </w:rPr>
  </w:style>
  <w:style w:type="paragraph" w:customStyle="1" w:styleId="question">
    <w:name w:val="question"/>
    <w:qFormat/>
    <w:rsid w:val="00995804"/>
    <w:pPr>
      <w:shd w:val="clear" w:color="auto" w:fill="2F5496" w:themeFill="accent1" w:themeFillShade="BF"/>
    </w:pPr>
    <w:rPr>
      <w:rFonts w:ascii="Arial Black" w:hAnsi="Arial Black" w:cstheme="minorHAnsi"/>
      <w:color w:val="FFFFFF" w:themeColor="background1"/>
      <w:sz w:val="22"/>
      <w:szCs w:val="22"/>
      <w:lang w:val="fr-CA"/>
    </w:rPr>
  </w:style>
  <w:style w:type="character" w:customStyle="1" w:styleId="Heading2Char">
    <w:name w:val="Heading 2 Char"/>
    <w:basedOn w:val="DefaultParagraphFont"/>
    <w:link w:val="Heading2"/>
    <w:uiPriority w:val="9"/>
    <w:rsid w:val="00995804"/>
    <w:rPr>
      <w:rFonts w:eastAsiaTheme="majorEastAsia" w:cstheme="minorHAnsi"/>
      <w:color w:val="1F4E79" w:themeColor="accent5" w:themeShade="80"/>
      <w:spacing w:val="-10"/>
      <w:kern w:val="28"/>
      <w:sz w:val="36"/>
      <w:szCs w:val="56"/>
      <w:lang w:val="fr-CA"/>
    </w:rPr>
  </w:style>
  <w:style w:type="character" w:customStyle="1" w:styleId="Heading3Char">
    <w:name w:val="Heading 3 Char"/>
    <w:basedOn w:val="DefaultParagraphFont"/>
    <w:link w:val="Heading3"/>
    <w:uiPriority w:val="9"/>
    <w:rsid w:val="00834263"/>
    <w:rPr>
      <w:rFonts w:asciiTheme="majorHAnsi" w:eastAsiaTheme="majorEastAsia" w:hAnsiTheme="majorHAnsi" w:cstheme="majorBidi"/>
      <w:spacing w:val="-10"/>
      <w:kern w:val="28"/>
      <w:sz w:val="36"/>
      <w:szCs w:val="56"/>
      <w:lang w:val="fr-CA"/>
    </w:rPr>
  </w:style>
  <w:style w:type="paragraph" w:styleId="BalloonText">
    <w:name w:val="Balloon Text"/>
    <w:basedOn w:val="Normal"/>
    <w:link w:val="BalloonTextChar"/>
    <w:uiPriority w:val="99"/>
    <w:semiHidden/>
    <w:unhideWhenUsed/>
    <w:rsid w:val="008342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263"/>
    <w:rPr>
      <w:rFonts w:ascii="Segoe UI" w:hAnsi="Segoe UI" w:cs="Segoe UI"/>
      <w:sz w:val="18"/>
      <w:szCs w:val="18"/>
    </w:rPr>
  </w:style>
  <w:style w:type="paragraph" w:customStyle="1" w:styleId="remarque">
    <w:name w:val="remarque"/>
    <w:qFormat/>
    <w:rsid w:val="00B938E0"/>
    <w:rPr>
      <w:rFonts w:asciiTheme="majorHAnsi" w:eastAsiaTheme="majorEastAsia" w:hAnsiTheme="majorHAnsi" w:cstheme="majorBidi"/>
      <w:spacing w:val="-10"/>
      <w:kern w:val="28"/>
      <w:sz w:val="36"/>
      <w:szCs w:val="56"/>
      <w:lang w:val="fr-CA"/>
    </w:rPr>
  </w:style>
  <w:style w:type="paragraph" w:styleId="Revision">
    <w:name w:val="Revision"/>
    <w:hidden/>
    <w:uiPriority w:val="99"/>
    <w:semiHidden/>
    <w:rsid w:val="006C1EB3"/>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55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1810</Words>
  <Characters>10321</Characters>
  <Application>Microsoft Office Word</Application>
  <DocSecurity>0</DocSecurity>
  <Lines>86</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Tebourbi, Naïma</dc:creator>
  <cp:keywords/>
  <dc:description/>
  <cp:lastModifiedBy>Jean Francois</cp:lastModifiedBy>
  <cp:revision>3</cp:revision>
  <dcterms:created xsi:type="dcterms:W3CDTF">2023-02-12T19:28:00Z</dcterms:created>
  <dcterms:modified xsi:type="dcterms:W3CDTF">2023-02-12T19:28:00Z</dcterms:modified>
</cp:coreProperties>
</file>